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87110" w14:textId="77777777" w:rsidR="008B0375" w:rsidRDefault="003F199A" w:rsidP="008B0375">
      <w:pPr>
        <w:jc w:val="both"/>
        <w:rPr>
          <w:rtl/>
        </w:rPr>
      </w:pPr>
      <w:r w:rsidRPr="003F199A">
        <w:rPr>
          <w:rFonts w:hint="cs"/>
          <w:noProof/>
          <w:sz w:val="36"/>
          <w:szCs w:val="36"/>
          <w:rtl/>
        </w:rPr>
        <w:t xml:space="preserve">  </w:t>
      </w:r>
    </w:p>
    <w:p w14:paraId="052659FE" w14:textId="71919C91" w:rsidR="008B0375" w:rsidRDefault="008B0375" w:rsidP="008B0375">
      <w:pPr>
        <w:jc w:val="center"/>
        <w:rPr>
          <w:rFonts w:cs="David"/>
          <w:b/>
          <w:bCs/>
          <w:sz w:val="24"/>
          <w:szCs w:val="24"/>
          <w:u w:val="single"/>
          <w:rtl/>
        </w:rPr>
      </w:pPr>
      <w:bookmarkStart w:id="0" w:name="_Hlk73600195"/>
      <w:r>
        <w:rPr>
          <w:rFonts w:cs="David" w:hint="cs"/>
          <w:b/>
          <w:bCs/>
          <w:sz w:val="24"/>
          <w:szCs w:val="24"/>
          <w:u w:val="single"/>
          <w:rtl/>
        </w:rPr>
        <w:t>חוקרים בתחום התחבורה ו/ או התכנון העירוני</w:t>
      </w:r>
    </w:p>
    <w:bookmarkEnd w:id="0"/>
    <w:p w14:paraId="480CA788" w14:textId="77777777" w:rsidR="008B0375" w:rsidRPr="00D81D73" w:rsidRDefault="008B0375" w:rsidP="008B0375">
      <w:pPr>
        <w:pStyle w:val="a7"/>
        <w:numPr>
          <w:ilvl w:val="0"/>
          <w:numId w:val="1"/>
        </w:numPr>
        <w:spacing w:line="320" w:lineRule="atLeast"/>
        <w:ind w:left="509" w:hanging="504"/>
        <w:contextualSpacing w:val="0"/>
        <w:jc w:val="both"/>
        <w:rPr>
          <w:rFonts w:cs="David"/>
          <w:b/>
          <w:bCs/>
          <w:sz w:val="24"/>
          <w:szCs w:val="24"/>
          <w:u w:val="single"/>
        </w:rPr>
      </w:pPr>
      <w:r w:rsidRPr="00D81D73">
        <w:rPr>
          <w:rFonts w:cs="David" w:hint="cs"/>
          <w:b/>
          <w:bCs/>
          <w:sz w:val="24"/>
          <w:szCs w:val="24"/>
          <w:u w:val="single"/>
          <w:rtl/>
        </w:rPr>
        <w:t>כללי</w:t>
      </w:r>
    </w:p>
    <w:p w14:paraId="2883F6F5" w14:textId="77777777" w:rsidR="008B0375" w:rsidRDefault="008B0375" w:rsidP="008B0375">
      <w:pPr>
        <w:rPr>
          <w:rFonts w:cs="David"/>
          <w:sz w:val="24"/>
          <w:szCs w:val="24"/>
        </w:rPr>
      </w:pPr>
      <w:r>
        <w:rPr>
          <w:rFonts w:cs="David" w:hint="cs"/>
          <w:sz w:val="24"/>
          <w:szCs w:val="24"/>
          <w:rtl/>
        </w:rPr>
        <w:t xml:space="preserve">חברת </w:t>
      </w:r>
      <w:r w:rsidRPr="00535A56">
        <w:rPr>
          <w:rFonts w:cs="David" w:hint="cs"/>
          <w:sz w:val="24"/>
          <w:szCs w:val="24"/>
          <w:rtl/>
        </w:rPr>
        <w:t xml:space="preserve">נתיבי איילון </w:t>
      </w:r>
      <w:r>
        <w:rPr>
          <w:rFonts w:cs="David" w:hint="cs"/>
          <w:sz w:val="24"/>
          <w:szCs w:val="24"/>
          <w:rtl/>
        </w:rPr>
        <w:t>בע"מ (להלן: "</w:t>
      </w:r>
      <w:r w:rsidRPr="00824BDB">
        <w:rPr>
          <w:rFonts w:cs="David" w:hint="cs"/>
          <w:b/>
          <w:bCs/>
          <w:sz w:val="24"/>
          <w:szCs w:val="24"/>
          <w:rtl/>
        </w:rPr>
        <w:t>החברה</w:t>
      </w:r>
      <w:r>
        <w:rPr>
          <w:rFonts w:cs="David" w:hint="cs"/>
          <w:sz w:val="24"/>
          <w:szCs w:val="24"/>
          <w:rtl/>
        </w:rPr>
        <w:t>" או "</w:t>
      </w:r>
      <w:r w:rsidRPr="00824BDB">
        <w:rPr>
          <w:rFonts w:cs="David" w:hint="cs"/>
          <w:b/>
          <w:bCs/>
          <w:sz w:val="24"/>
          <w:szCs w:val="24"/>
          <w:rtl/>
        </w:rPr>
        <w:t>נתיבי</w:t>
      </w:r>
      <w:r w:rsidRPr="00824BDB">
        <w:rPr>
          <w:rFonts w:cs="David"/>
          <w:b/>
          <w:bCs/>
          <w:sz w:val="24"/>
          <w:szCs w:val="24"/>
          <w:rtl/>
        </w:rPr>
        <w:t xml:space="preserve"> </w:t>
      </w:r>
      <w:r w:rsidRPr="00824BDB">
        <w:rPr>
          <w:rFonts w:cs="David" w:hint="cs"/>
          <w:b/>
          <w:bCs/>
          <w:sz w:val="24"/>
          <w:szCs w:val="24"/>
          <w:rtl/>
        </w:rPr>
        <w:t>איילון</w:t>
      </w:r>
      <w:r>
        <w:rPr>
          <w:rFonts w:cs="David" w:hint="cs"/>
          <w:sz w:val="24"/>
          <w:szCs w:val="24"/>
          <w:rtl/>
        </w:rPr>
        <w:t xml:space="preserve">"), </w:t>
      </w:r>
      <w:r w:rsidRPr="00D77F20">
        <w:rPr>
          <w:rFonts w:cs="David" w:hint="cs"/>
          <w:sz w:val="24"/>
          <w:szCs w:val="24"/>
          <w:rtl/>
        </w:rPr>
        <w:t>מתכבדת</w:t>
      </w:r>
      <w:r w:rsidRPr="00D77F20">
        <w:rPr>
          <w:rFonts w:cs="David"/>
          <w:sz w:val="24"/>
          <w:szCs w:val="24"/>
          <w:rtl/>
        </w:rPr>
        <w:t xml:space="preserve"> </w:t>
      </w:r>
      <w:r w:rsidRPr="00D77F20">
        <w:rPr>
          <w:rFonts w:cs="David" w:hint="cs"/>
          <w:sz w:val="24"/>
          <w:szCs w:val="24"/>
          <w:rtl/>
        </w:rPr>
        <w:t>להודיע</w:t>
      </w:r>
      <w:r w:rsidRPr="00D77F20">
        <w:rPr>
          <w:rFonts w:cs="David"/>
          <w:sz w:val="24"/>
          <w:szCs w:val="24"/>
          <w:rtl/>
        </w:rPr>
        <w:t xml:space="preserve"> </w:t>
      </w:r>
      <w:r w:rsidRPr="00D77F20">
        <w:rPr>
          <w:rFonts w:cs="David" w:hint="cs"/>
          <w:sz w:val="24"/>
          <w:szCs w:val="24"/>
          <w:rtl/>
        </w:rPr>
        <w:t>על</w:t>
      </w:r>
      <w:r w:rsidRPr="00D77F20">
        <w:rPr>
          <w:rFonts w:cs="David"/>
          <w:sz w:val="24"/>
          <w:szCs w:val="24"/>
          <w:rtl/>
        </w:rPr>
        <w:t xml:space="preserve"> </w:t>
      </w:r>
      <w:r>
        <w:rPr>
          <w:rFonts w:cs="David" w:hint="cs"/>
          <w:sz w:val="24"/>
          <w:szCs w:val="24"/>
          <w:rtl/>
        </w:rPr>
        <w:t xml:space="preserve">כוונתה </w:t>
      </w:r>
      <w:r w:rsidRPr="00D77F20">
        <w:rPr>
          <w:rFonts w:cs="David" w:hint="cs"/>
          <w:sz w:val="24"/>
          <w:szCs w:val="24"/>
          <w:rtl/>
        </w:rPr>
        <w:t>לערוך</w:t>
      </w:r>
      <w:r w:rsidRPr="00D77F20">
        <w:rPr>
          <w:rFonts w:cs="David"/>
          <w:sz w:val="24"/>
          <w:szCs w:val="24"/>
          <w:rtl/>
        </w:rPr>
        <w:t xml:space="preserve"> </w:t>
      </w:r>
      <w:r w:rsidRPr="00D77F20">
        <w:rPr>
          <w:rFonts w:cs="David" w:hint="cs"/>
          <w:sz w:val="24"/>
          <w:szCs w:val="24"/>
          <w:rtl/>
        </w:rPr>
        <w:t>רשימת</w:t>
      </w:r>
      <w:r w:rsidRPr="00D77F20">
        <w:rPr>
          <w:rFonts w:cs="David"/>
          <w:sz w:val="24"/>
          <w:szCs w:val="24"/>
          <w:rtl/>
        </w:rPr>
        <w:t xml:space="preserve"> </w:t>
      </w:r>
      <w:r w:rsidRPr="00D77F20">
        <w:rPr>
          <w:rFonts w:cs="David" w:hint="cs"/>
          <w:sz w:val="24"/>
          <w:szCs w:val="24"/>
          <w:rtl/>
        </w:rPr>
        <w:t>מציעים</w:t>
      </w:r>
      <w:r>
        <w:rPr>
          <w:rFonts w:cs="David" w:hint="cs"/>
          <w:sz w:val="24"/>
          <w:szCs w:val="24"/>
          <w:rtl/>
        </w:rPr>
        <w:t xml:space="preserve"> אשר תכלול נותני שירותים בתחום </w:t>
      </w:r>
      <w:r>
        <w:rPr>
          <w:rFonts w:cs="David" w:hint="cs"/>
          <w:b/>
          <w:bCs/>
          <w:sz w:val="24"/>
          <w:szCs w:val="24"/>
          <w:u w:val="single"/>
          <w:rtl/>
        </w:rPr>
        <w:t>חוקרים בתחום התחבורה ו/ או התכנון העירוני</w:t>
      </w:r>
      <w:r w:rsidRPr="00245213">
        <w:rPr>
          <w:rFonts w:cs="David" w:hint="cs"/>
          <w:b/>
          <w:bCs/>
          <w:sz w:val="24"/>
          <w:szCs w:val="24"/>
          <w:rtl/>
        </w:rPr>
        <w:t xml:space="preserve"> </w:t>
      </w:r>
      <w:r>
        <w:rPr>
          <w:rFonts w:cs="David" w:hint="cs"/>
          <w:sz w:val="24"/>
          <w:szCs w:val="24"/>
          <w:rtl/>
        </w:rPr>
        <w:t>(להלן: "</w:t>
      </w:r>
      <w:r w:rsidRPr="0041137F">
        <w:rPr>
          <w:rFonts w:cs="David" w:hint="cs"/>
          <w:b/>
          <w:bCs/>
          <w:sz w:val="24"/>
          <w:szCs w:val="24"/>
          <w:rtl/>
        </w:rPr>
        <w:t>המאגר</w:t>
      </w:r>
      <w:r>
        <w:rPr>
          <w:rFonts w:cs="David" w:hint="cs"/>
          <w:sz w:val="24"/>
          <w:szCs w:val="24"/>
          <w:rtl/>
        </w:rPr>
        <w:t xml:space="preserve">"), ומזמינה בזאת קבלת הצעות להיכלל במאגר, הכל כמפורט בהודעה זו להלן. </w:t>
      </w:r>
    </w:p>
    <w:p w14:paraId="69A5D3B7" w14:textId="77777777" w:rsidR="008B0375" w:rsidRPr="00535A56" w:rsidRDefault="008B0375" w:rsidP="008B0375">
      <w:pPr>
        <w:pStyle w:val="a7"/>
        <w:numPr>
          <w:ilvl w:val="1"/>
          <w:numId w:val="1"/>
        </w:numPr>
        <w:spacing w:line="320" w:lineRule="atLeast"/>
        <w:ind w:hanging="571"/>
        <w:contextualSpacing w:val="0"/>
        <w:jc w:val="both"/>
        <w:rPr>
          <w:rFonts w:cs="David"/>
          <w:sz w:val="24"/>
          <w:szCs w:val="24"/>
        </w:rPr>
      </w:pPr>
      <w:r>
        <w:rPr>
          <w:rFonts w:cs="David" w:hint="cs"/>
          <w:sz w:val="24"/>
          <w:szCs w:val="24"/>
          <w:rtl/>
        </w:rPr>
        <w:t xml:space="preserve">נתיבי איילון </w:t>
      </w:r>
      <w:r w:rsidRPr="00535A56">
        <w:rPr>
          <w:rFonts w:cs="David" w:hint="cs"/>
          <w:sz w:val="24"/>
          <w:szCs w:val="24"/>
          <w:rtl/>
        </w:rPr>
        <w:t>הינה</w:t>
      </w:r>
      <w:r w:rsidRPr="00535A56">
        <w:rPr>
          <w:rFonts w:cs="David"/>
          <w:sz w:val="24"/>
          <w:szCs w:val="24"/>
          <w:rtl/>
        </w:rPr>
        <w:t xml:space="preserve"> חברה ממשלתית כמשמעותה בתקנה 3(5) לתקנות חובת </w:t>
      </w:r>
      <w:r w:rsidRPr="00535A56">
        <w:rPr>
          <w:rFonts w:cs="David" w:hint="cs"/>
          <w:sz w:val="24"/>
          <w:szCs w:val="24"/>
          <w:rtl/>
        </w:rPr>
        <w:t>ה</w:t>
      </w:r>
      <w:r w:rsidRPr="00535A56">
        <w:rPr>
          <w:rFonts w:cs="David"/>
          <w:sz w:val="24"/>
          <w:szCs w:val="24"/>
          <w:rtl/>
        </w:rPr>
        <w:t>מכרזים, תשנ"ג</w:t>
      </w:r>
      <w:r w:rsidRPr="00535A56">
        <w:rPr>
          <w:rFonts w:cs="David" w:hint="cs"/>
          <w:sz w:val="24"/>
          <w:szCs w:val="24"/>
          <w:rtl/>
        </w:rPr>
        <w:t>-</w:t>
      </w:r>
      <w:r w:rsidRPr="00535A56">
        <w:rPr>
          <w:rFonts w:cs="David"/>
          <w:sz w:val="24"/>
          <w:szCs w:val="24"/>
          <w:rtl/>
        </w:rPr>
        <w:t>1993</w:t>
      </w:r>
      <w:r w:rsidRPr="00535A56">
        <w:rPr>
          <w:rFonts w:cs="David" w:hint="cs"/>
          <w:sz w:val="24"/>
          <w:szCs w:val="24"/>
          <w:rtl/>
        </w:rPr>
        <w:t>, ה</w:t>
      </w:r>
      <w:r w:rsidRPr="00535A56">
        <w:rPr>
          <w:rFonts w:cs="David"/>
          <w:sz w:val="24"/>
          <w:szCs w:val="24"/>
          <w:rtl/>
        </w:rPr>
        <w:t xml:space="preserve">עוסקת </w:t>
      </w:r>
      <w:r w:rsidRPr="00535A56">
        <w:rPr>
          <w:rFonts w:cs="David" w:hint="cs"/>
          <w:sz w:val="24"/>
          <w:szCs w:val="24"/>
          <w:rtl/>
        </w:rPr>
        <w:t>על פי</w:t>
      </w:r>
      <w:r w:rsidRPr="00535A56">
        <w:rPr>
          <w:rFonts w:cs="David"/>
          <w:sz w:val="24"/>
          <w:szCs w:val="24"/>
          <w:rtl/>
        </w:rPr>
        <w:t xml:space="preserve"> החלט</w:t>
      </w:r>
      <w:r w:rsidRPr="00535A56">
        <w:rPr>
          <w:rFonts w:cs="David" w:hint="cs"/>
          <w:sz w:val="24"/>
          <w:szCs w:val="24"/>
          <w:rtl/>
        </w:rPr>
        <w:t>ו</w:t>
      </w:r>
      <w:r w:rsidRPr="00535A56">
        <w:rPr>
          <w:rFonts w:cs="David"/>
          <w:sz w:val="24"/>
          <w:szCs w:val="24"/>
          <w:rtl/>
        </w:rPr>
        <w:t xml:space="preserve">ת ממשלה ומסמכי היסוד שלה </w:t>
      </w:r>
      <w:r w:rsidRPr="00535A56">
        <w:rPr>
          <w:rFonts w:cs="David" w:hint="cs"/>
          <w:sz w:val="24"/>
          <w:szCs w:val="24"/>
          <w:rtl/>
        </w:rPr>
        <w:t xml:space="preserve">בניהול, </w:t>
      </w:r>
      <w:r w:rsidRPr="00535A56">
        <w:rPr>
          <w:rFonts w:cs="David"/>
          <w:sz w:val="24"/>
          <w:szCs w:val="24"/>
          <w:rtl/>
        </w:rPr>
        <w:t xml:space="preserve">תכנון וביצוע פרויקטים </w:t>
      </w:r>
      <w:r w:rsidRPr="00535A56">
        <w:rPr>
          <w:rFonts w:cs="David" w:hint="cs"/>
          <w:sz w:val="24"/>
          <w:szCs w:val="24"/>
          <w:rtl/>
        </w:rPr>
        <w:t>תחבורתיים</w:t>
      </w:r>
      <w:r>
        <w:rPr>
          <w:rFonts w:cs="David" w:hint="cs"/>
          <w:sz w:val="24"/>
          <w:szCs w:val="24"/>
          <w:rtl/>
        </w:rPr>
        <w:t xml:space="preserve"> שונים ומגוונים</w:t>
      </w:r>
      <w:r w:rsidRPr="00535A56">
        <w:rPr>
          <w:rFonts w:cs="David" w:hint="cs"/>
          <w:sz w:val="24"/>
          <w:szCs w:val="24"/>
          <w:rtl/>
        </w:rPr>
        <w:t>.</w:t>
      </w:r>
    </w:p>
    <w:p w14:paraId="19B814F6" w14:textId="77777777" w:rsidR="008B0375" w:rsidRPr="00535A56" w:rsidRDefault="008B0375" w:rsidP="008B0375">
      <w:pPr>
        <w:pStyle w:val="a7"/>
        <w:numPr>
          <w:ilvl w:val="1"/>
          <w:numId w:val="1"/>
        </w:numPr>
        <w:spacing w:line="320" w:lineRule="atLeast"/>
        <w:ind w:hanging="571"/>
        <w:contextualSpacing w:val="0"/>
        <w:jc w:val="both"/>
        <w:rPr>
          <w:rFonts w:cs="David"/>
          <w:sz w:val="24"/>
          <w:szCs w:val="24"/>
        </w:rPr>
      </w:pPr>
      <w:r w:rsidRPr="00535A56">
        <w:rPr>
          <w:rFonts w:cs="David"/>
          <w:sz w:val="24"/>
          <w:szCs w:val="24"/>
          <w:rtl/>
        </w:rPr>
        <w:t>מאז הקמתה, צברה נתיבי איילון ניסיון הנדסי וניהולי רב בפרויקטים</w:t>
      </w:r>
      <w:r>
        <w:rPr>
          <w:rFonts w:cs="David" w:hint="cs"/>
          <w:sz w:val="24"/>
          <w:szCs w:val="24"/>
          <w:rtl/>
        </w:rPr>
        <w:t xml:space="preserve"> תחבורתיים</w:t>
      </w:r>
      <w:r w:rsidRPr="00535A56">
        <w:rPr>
          <w:rFonts w:cs="David"/>
          <w:sz w:val="24"/>
          <w:szCs w:val="24"/>
          <w:rtl/>
        </w:rPr>
        <w:t xml:space="preserve"> מורכבים ורחבי היקף, וכיום היא אחת מהחברות המובילות בתכנון וביצוע פרויקטים בתחום התשתיות והתחבורה במדינת ישראל.</w:t>
      </w:r>
    </w:p>
    <w:p w14:paraId="4608D00C" w14:textId="77777777" w:rsidR="008B0375" w:rsidRDefault="008B0375" w:rsidP="008B0375">
      <w:pPr>
        <w:pStyle w:val="a7"/>
        <w:numPr>
          <w:ilvl w:val="1"/>
          <w:numId w:val="1"/>
        </w:numPr>
        <w:spacing w:line="320" w:lineRule="atLeast"/>
        <w:ind w:hanging="571"/>
        <w:contextualSpacing w:val="0"/>
        <w:jc w:val="both"/>
        <w:rPr>
          <w:rFonts w:cs="David"/>
          <w:sz w:val="24"/>
          <w:szCs w:val="24"/>
        </w:rPr>
      </w:pPr>
      <w:r w:rsidRPr="00535A56">
        <w:rPr>
          <w:rFonts w:cs="David" w:hint="cs"/>
          <w:sz w:val="24"/>
          <w:szCs w:val="24"/>
          <w:rtl/>
        </w:rPr>
        <w:t xml:space="preserve">בחודש יוני 2016, הפכה החברה לחברה ממשלתית בבעלות מלאה של מדינת ישראל. כפועל יוצא מכך, תחומי פעילותה של החברה הוגדרו והורחבו באופן מהותי, וזאת במסגרת החלטת הקבינט החברתי-כלכלי מיום 9.3.2017 (החלטה מס' חכ/62). </w:t>
      </w:r>
    </w:p>
    <w:p w14:paraId="5B223C6B" w14:textId="77777777" w:rsidR="008B0375" w:rsidRDefault="008B0375" w:rsidP="008B0375">
      <w:pPr>
        <w:pStyle w:val="a7"/>
        <w:numPr>
          <w:ilvl w:val="1"/>
          <w:numId w:val="1"/>
        </w:numPr>
        <w:spacing w:line="320" w:lineRule="atLeast"/>
        <w:ind w:hanging="571"/>
        <w:contextualSpacing w:val="0"/>
        <w:jc w:val="both"/>
        <w:rPr>
          <w:rFonts w:cs="David"/>
          <w:sz w:val="24"/>
          <w:szCs w:val="24"/>
          <w:rtl/>
        </w:rPr>
      </w:pPr>
      <w:r w:rsidRPr="00535A56">
        <w:rPr>
          <w:rFonts w:cs="David" w:hint="eastAsia"/>
          <w:sz w:val="24"/>
          <w:szCs w:val="24"/>
          <w:rtl/>
        </w:rPr>
        <w:t>בהתאם</w:t>
      </w:r>
      <w:r w:rsidRPr="00535A56">
        <w:rPr>
          <w:rFonts w:cs="David"/>
          <w:sz w:val="24"/>
          <w:szCs w:val="24"/>
          <w:rtl/>
        </w:rPr>
        <w:t xml:space="preserve"> </w:t>
      </w:r>
      <w:r w:rsidRPr="00535A56">
        <w:rPr>
          <w:rFonts w:cs="David" w:hint="eastAsia"/>
          <w:sz w:val="24"/>
          <w:szCs w:val="24"/>
          <w:rtl/>
        </w:rPr>
        <w:t>להחלטה</w:t>
      </w:r>
      <w:r w:rsidRPr="00535A56">
        <w:rPr>
          <w:rFonts w:cs="David"/>
          <w:sz w:val="24"/>
          <w:szCs w:val="24"/>
          <w:rtl/>
        </w:rPr>
        <w:t xml:space="preserve"> </w:t>
      </w:r>
      <w:r w:rsidRPr="00535A56">
        <w:rPr>
          <w:rFonts w:cs="David" w:hint="eastAsia"/>
          <w:sz w:val="24"/>
          <w:szCs w:val="24"/>
          <w:rtl/>
        </w:rPr>
        <w:t>הנ</w:t>
      </w:r>
      <w:r w:rsidRPr="00535A56">
        <w:rPr>
          <w:rFonts w:cs="David"/>
          <w:sz w:val="24"/>
          <w:szCs w:val="24"/>
          <w:rtl/>
        </w:rPr>
        <w:t xml:space="preserve">"ל, </w:t>
      </w:r>
      <w:r w:rsidRPr="00535A56">
        <w:rPr>
          <w:rFonts w:cs="David" w:hint="eastAsia"/>
          <w:sz w:val="24"/>
          <w:szCs w:val="24"/>
          <w:rtl/>
        </w:rPr>
        <w:t>החברה</w:t>
      </w:r>
      <w:r w:rsidRPr="00535A56">
        <w:rPr>
          <w:rFonts w:cs="David"/>
          <w:sz w:val="24"/>
          <w:szCs w:val="24"/>
          <w:rtl/>
        </w:rPr>
        <w:t xml:space="preserve"> </w:t>
      </w:r>
      <w:r>
        <w:rPr>
          <w:rFonts w:cs="David" w:hint="cs"/>
          <w:sz w:val="24"/>
          <w:szCs w:val="24"/>
          <w:rtl/>
        </w:rPr>
        <w:t>מהווה</w:t>
      </w:r>
      <w:r w:rsidRPr="00535A56">
        <w:rPr>
          <w:rFonts w:cs="David"/>
          <w:sz w:val="24"/>
          <w:szCs w:val="24"/>
          <w:rtl/>
        </w:rPr>
        <w:t xml:space="preserve"> </w:t>
      </w:r>
      <w:r w:rsidRPr="00535A56">
        <w:rPr>
          <w:rFonts w:cs="David" w:hint="eastAsia"/>
          <w:sz w:val="24"/>
          <w:szCs w:val="24"/>
          <w:rtl/>
        </w:rPr>
        <w:t>זרוע</w:t>
      </w:r>
      <w:r w:rsidRPr="00535A56">
        <w:rPr>
          <w:rFonts w:cs="David"/>
          <w:sz w:val="24"/>
          <w:szCs w:val="24"/>
          <w:rtl/>
        </w:rPr>
        <w:t xml:space="preserve"> </w:t>
      </w:r>
      <w:r w:rsidRPr="00535A56">
        <w:rPr>
          <w:rFonts w:cs="David" w:hint="eastAsia"/>
          <w:sz w:val="24"/>
          <w:szCs w:val="24"/>
          <w:rtl/>
        </w:rPr>
        <w:t>לביצוע</w:t>
      </w:r>
      <w:r w:rsidRPr="00535A56">
        <w:rPr>
          <w:rFonts w:cs="David"/>
          <w:sz w:val="24"/>
          <w:szCs w:val="24"/>
          <w:rtl/>
        </w:rPr>
        <w:t xml:space="preserve"> </w:t>
      </w:r>
      <w:r w:rsidRPr="00535A56">
        <w:rPr>
          <w:rFonts w:cs="David" w:hint="eastAsia"/>
          <w:sz w:val="24"/>
          <w:szCs w:val="24"/>
          <w:rtl/>
        </w:rPr>
        <w:t>מטלות</w:t>
      </w:r>
      <w:r w:rsidRPr="00535A56">
        <w:rPr>
          <w:rFonts w:cs="David"/>
          <w:sz w:val="24"/>
          <w:szCs w:val="24"/>
          <w:rtl/>
        </w:rPr>
        <w:t xml:space="preserve"> </w:t>
      </w:r>
      <w:r w:rsidRPr="00535A56">
        <w:rPr>
          <w:rFonts w:cs="David" w:hint="eastAsia"/>
          <w:sz w:val="24"/>
          <w:szCs w:val="24"/>
          <w:rtl/>
        </w:rPr>
        <w:t>של</w:t>
      </w:r>
      <w:r w:rsidRPr="00535A56">
        <w:rPr>
          <w:rFonts w:cs="David"/>
          <w:sz w:val="24"/>
          <w:szCs w:val="24"/>
          <w:rtl/>
        </w:rPr>
        <w:t xml:space="preserve"> </w:t>
      </w:r>
      <w:r w:rsidRPr="00535A56">
        <w:rPr>
          <w:rFonts w:cs="David" w:hint="eastAsia"/>
          <w:sz w:val="24"/>
          <w:szCs w:val="24"/>
          <w:rtl/>
        </w:rPr>
        <w:t>הממשלה</w:t>
      </w:r>
      <w:r w:rsidRPr="00535A56">
        <w:rPr>
          <w:rFonts w:cs="David"/>
          <w:sz w:val="24"/>
          <w:szCs w:val="24"/>
          <w:rtl/>
        </w:rPr>
        <w:t xml:space="preserve"> </w:t>
      </w:r>
      <w:r w:rsidRPr="00535A56">
        <w:rPr>
          <w:rFonts w:cs="David" w:hint="eastAsia"/>
          <w:sz w:val="24"/>
          <w:szCs w:val="24"/>
          <w:rtl/>
        </w:rPr>
        <w:t>באמצעות</w:t>
      </w:r>
      <w:r w:rsidRPr="00535A56">
        <w:rPr>
          <w:rFonts w:cs="David"/>
          <w:sz w:val="24"/>
          <w:szCs w:val="24"/>
          <w:rtl/>
        </w:rPr>
        <w:t xml:space="preserve"> </w:t>
      </w:r>
      <w:r w:rsidRPr="00535A56">
        <w:rPr>
          <w:rFonts w:cs="David" w:hint="eastAsia"/>
          <w:sz w:val="24"/>
          <w:szCs w:val="24"/>
          <w:rtl/>
        </w:rPr>
        <w:t>משרד</w:t>
      </w:r>
      <w:r w:rsidRPr="00535A56">
        <w:rPr>
          <w:rFonts w:cs="David"/>
          <w:sz w:val="24"/>
          <w:szCs w:val="24"/>
          <w:rtl/>
        </w:rPr>
        <w:t xml:space="preserve"> </w:t>
      </w:r>
      <w:r w:rsidRPr="00535A56">
        <w:rPr>
          <w:rFonts w:cs="David" w:hint="eastAsia"/>
          <w:sz w:val="24"/>
          <w:szCs w:val="24"/>
          <w:rtl/>
        </w:rPr>
        <w:t>התחבורה</w:t>
      </w:r>
      <w:r w:rsidRPr="00535A56">
        <w:rPr>
          <w:rFonts w:cs="David"/>
          <w:sz w:val="24"/>
          <w:szCs w:val="24"/>
          <w:rtl/>
        </w:rPr>
        <w:t xml:space="preserve"> </w:t>
      </w:r>
      <w:r w:rsidRPr="00535A56">
        <w:rPr>
          <w:rFonts w:cs="David" w:hint="eastAsia"/>
          <w:sz w:val="24"/>
          <w:szCs w:val="24"/>
          <w:rtl/>
        </w:rPr>
        <w:t>ולעסוק</w:t>
      </w:r>
      <w:r w:rsidRPr="00535A56">
        <w:rPr>
          <w:rFonts w:cs="David"/>
          <w:sz w:val="24"/>
          <w:szCs w:val="24"/>
          <w:rtl/>
        </w:rPr>
        <w:t xml:space="preserve"> </w:t>
      </w:r>
      <w:r w:rsidRPr="00535A56">
        <w:rPr>
          <w:rFonts w:cs="David" w:hint="eastAsia"/>
          <w:sz w:val="24"/>
          <w:szCs w:val="24"/>
          <w:rtl/>
        </w:rPr>
        <w:t>בין</w:t>
      </w:r>
      <w:r w:rsidRPr="00535A56">
        <w:rPr>
          <w:rFonts w:cs="David"/>
          <w:sz w:val="24"/>
          <w:szCs w:val="24"/>
          <w:rtl/>
        </w:rPr>
        <w:t xml:space="preserve"> </w:t>
      </w:r>
      <w:r w:rsidRPr="00535A56">
        <w:rPr>
          <w:rFonts w:cs="David" w:hint="eastAsia"/>
          <w:sz w:val="24"/>
          <w:szCs w:val="24"/>
          <w:rtl/>
        </w:rPr>
        <w:t>היתר</w:t>
      </w:r>
      <w:r w:rsidRPr="00535A56">
        <w:rPr>
          <w:rFonts w:cs="David"/>
          <w:sz w:val="24"/>
          <w:szCs w:val="24"/>
          <w:rtl/>
        </w:rPr>
        <w:t xml:space="preserve">, </w:t>
      </w:r>
      <w:r w:rsidRPr="00535A56">
        <w:rPr>
          <w:rFonts w:cs="David" w:hint="eastAsia"/>
          <w:sz w:val="24"/>
          <w:szCs w:val="24"/>
          <w:rtl/>
        </w:rPr>
        <w:t>בתכנון</w:t>
      </w:r>
      <w:r w:rsidRPr="00535A56">
        <w:rPr>
          <w:rFonts w:cs="David"/>
          <w:sz w:val="24"/>
          <w:szCs w:val="24"/>
          <w:rtl/>
        </w:rPr>
        <w:t>, קידום, ניהול וביצוע של פרויקטים תחבורתיים עירוניים ומטרופולינים,</w:t>
      </w:r>
      <w:r w:rsidRPr="00535A56">
        <w:rPr>
          <w:rFonts w:cs="David" w:hint="cs"/>
          <w:sz w:val="24"/>
          <w:szCs w:val="24"/>
          <w:rtl/>
        </w:rPr>
        <w:t xml:space="preserve"> </w:t>
      </w:r>
      <w:r w:rsidRPr="00535A56">
        <w:rPr>
          <w:rFonts w:cs="David"/>
          <w:sz w:val="24"/>
          <w:szCs w:val="24"/>
          <w:rtl/>
        </w:rPr>
        <w:t xml:space="preserve">לרבות כאלו המקדמים תחבורה ציבורית והפחתה של </w:t>
      </w:r>
      <w:r w:rsidRPr="00535A56">
        <w:rPr>
          <w:rFonts w:cs="David" w:hint="eastAsia"/>
          <w:sz w:val="24"/>
          <w:szCs w:val="24"/>
          <w:rtl/>
        </w:rPr>
        <w:t>שימוש</w:t>
      </w:r>
      <w:r w:rsidRPr="00535A56">
        <w:rPr>
          <w:rFonts w:cs="David"/>
          <w:sz w:val="24"/>
          <w:szCs w:val="24"/>
          <w:rtl/>
        </w:rPr>
        <w:t xml:space="preserve"> </w:t>
      </w:r>
      <w:r w:rsidRPr="00535A56">
        <w:rPr>
          <w:rFonts w:cs="David" w:hint="eastAsia"/>
          <w:sz w:val="24"/>
          <w:szCs w:val="24"/>
          <w:rtl/>
        </w:rPr>
        <w:t>ברכב</w:t>
      </w:r>
      <w:r w:rsidRPr="00535A56">
        <w:rPr>
          <w:rFonts w:cs="David"/>
          <w:sz w:val="24"/>
          <w:szCs w:val="24"/>
          <w:rtl/>
        </w:rPr>
        <w:t xml:space="preserve"> </w:t>
      </w:r>
      <w:r w:rsidRPr="00535A56">
        <w:rPr>
          <w:rFonts w:cs="David" w:hint="eastAsia"/>
          <w:sz w:val="24"/>
          <w:szCs w:val="24"/>
          <w:rtl/>
        </w:rPr>
        <w:t>פרטי</w:t>
      </w:r>
      <w:r w:rsidRPr="00535A56">
        <w:rPr>
          <w:rFonts w:cs="David"/>
          <w:sz w:val="24"/>
          <w:szCs w:val="24"/>
          <w:rtl/>
        </w:rPr>
        <w:t xml:space="preserve">, </w:t>
      </w:r>
      <w:r w:rsidRPr="00535A56">
        <w:rPr>
          <w:rFonts w:cs="David" w:hint="eastAsia"/>
          <w:sz w:val="24"/>
          <w:szCs w:val="24"/>
          <w:rtl/>
        </w:rPr>
        <w:t>בכל</w:t>
      </w:r>
      <w:r w:rsidRPr="00535A56">
        <w:rPr>
          <w:rFonts w:cs="David"/>
          <w:sz w:val="24"/>
          <w:szCs w:val="24"/>
          <w:rtl/>
        </w:rPr>
        <w:t xml:space="preserve"> </w:t>
      </w:r>
      <w:r w:rsidRPr="00535A56">
        <w:rPr>
          <w:rFonts w:cs="David" w:hint="eastAsia"/>
          <w:sz w:val="24"/>
          <w:szCs w:val="24"/>
          <w:rtl/>
        </w:rPr>
        <w:t>רחבי</w:t>
      </w:r>
      <w:r w:rsidRPr="00535A56">
        <w:rPr>
          <w:rFonts w:cs="David"/>
          <w:sz w:val="24"/>
          <w:szCs w:val="24"/>
          <w:rtl/>
        </w:rPr>
        <w:t xml:space="preserve"> </w:t>
      </w:r>
      <w:r w:rsidRPr="00535A56">
        <w:rPr>
          <w:rFonts w:cs="David" w:hint="eastAsia"/>
          <w:sz w:val="24"/>
          <w:szCs w:val="24"/>
          <w:rtl/>
        </w:rPr>
        <w:t>הארץ</w:t>
      </w:r>
      <w:r w:rsidRPr="00535A56">
        <w:rPr>
          <w:rFonts w:cs="David"/>
          <w:sz w:val="24"/>
          <w:szCs w:val="24"/>
          <w:rtl/>
        </w:rPr>
        <w:t xml:space="preserve">, </w:t>
      </w:r>
      <w:r w:rsidRPr="00535A56">
        <w:rPr>
          <w:rFonts w:cs="David" w:hint="eastAsia"/>
          <w:sz w:val="24"/>
          <w:szCs w:val="24"/>
          <w:rtl/>
        </w:rPr>
        <w:t>וכן</w:t>
      </w:r>
      <w:r w:rsidRPr="00535A56">
        <w:rPr>
          <w:rFonts w:cs="David"/>
          <w:sz w:val="24"/>
          <w:szCs w:val="24"/>
          <w:rtl/>
        </w:rPr>
        <w:t xml:space="preserve"> </w:t>
      </w:r>
      <w:r w:rsidRPr="00535A56">
        <w:rPr>
          <w:rFonts w:cs="David" w:hint="eastAsia"/>
          <w:sz w:val="24"/>
          <w:szCs w:val="24"/>
          <w:rtl/>
        </w:rPr>
        <w:t>ניהול</w:t>
      </w:r>
      <w:r w:rsidRPr="00535A56">
        <w:rPr>
          <w:rFonts w:cs="David"/>
          <w:sz w:val="24"/>
          <w:szCs w:val="24"/>
          <w:rtl/>
        </w:rPr>
        <w:t xml:space="preserve">, </w:t>
      </w:r>
      <w:r w:rsidRPr="00535A56">
        <w:rPr>
          <w:rFonts w:cs="David" w:hint="eastAsia"/>
          <w:sz w:val="24"/>
          <w:szCs w:val="24"/>
          <w:rtl/>
        </w:rPr>
        <w:t>ייזום</w:t>
      </w:r>
      <w:r w:rsidRPr="00535A56">
        <w:rPr>
          <w:rFonts w:cs="David"/>
          <w:sz w:val="24"/>
          <w:szCs w:val="24"/>
          <w:rtl/>
        </w:rPr>
        <w:t xml:space="preserve"> </w:t>
      </w:r>
      <w:r w:rsidRPr="00535A56">
        <w:rPr>
          <w:rFonts w:cs="David" w:hint="eastAsia"/>
          <w:sz w:val="24"/>
          <w:szCs w:val="24"/>
          <w:rtl/>
        </w:rPr>
        <w:t>ופיתוח</w:t>
      </w:r>
      <w:r w:rsidRPr="00535A56">
        <w:rPr>
          <w:rFonts w:cs="David"/>
          <w:sz w:val="24"/>
          <w:szCs w:val="24"/>
          <w:rtl/>
        </w:rPr>
        <w:t xml:space="preserve"> </w:t>
      </w:r>
      <w:r w:rsidRPr="00535A56">
        <w:rPr>
          <w:rFonts w:cs="David" w:hint="eastAsia"/>
          <w:sz w:val="24"/>
          <w:szCs w:val="24"/>
          <w:rtl/>
        </w:rPr>
        <w:t>פרויקטים</w:t>
      </w:r>
      <w:r w:rsidRPr="00535A56">
        <w:rPr>
          <w:rFonts w:cs="David"/>
          <w:sz w:val="24"/>
          <w:szCs w:val="24"/>
          <w:rtl/>
        </w:rPr>
        <w:t xml:space="preserve"> </w:t>
      </w:r>
      <w:r w:rsidRPr="00535A56">
        <w:rPr>
          <w:rFonts w:cs="David" w:hint="eastAsia"/>
          <w:sz w:val="24"/>
          <w:szCs w:val="24"/>
          <w:rtl/>
        </w:rPr>
        <w:t>בעולם</w:t>
      </w:r>
      <w:r w:rsidRPr="00535A56">
        <w:rPr>
          <w:rFonts w:cs="David"/>
          <w:sz w:val="24"/>
          <w:szCs w:val="24"/>
          <w:rtl/>
        </w:rPr>
        <w:t xml:space="preserve"> </w:t>
      </w:r>
      <w:r w:rsidRPr="00535A56">
        <w:rPr>
          <w:rFonts w:cs="David" w:hint="eastAsia"/>
          <w:sz w:val="24"/>
          <w:szCs w:val="24"/>
          <w:rtl/>
        </w:rPr>
        <w:t>החדשנות</w:t>
      </w:r>
      <w:r w:rsidRPr="00535A56">
        <w:rPr>
          <w:rFonts w:cs="David"/>
          <w:sz w:val="24"/>
          <w:szCs w:val="24"/>
          <w:rtl/>
        </w:rPr>
        <w:t xml:space="preserve"> </w:t>
      </w:r>
      <w:r w:rsidRPr="00535A56">
        <w:rPr>
          <w:rFonts w:cs="David" w:hint="eastAsia"/>
          <w:sz w:val="24"/>
          <w:szCs w:val="24"/>
          <w:rtl/>
        </w:rPr>
        <w:t>והטכנולוגיה</w:t>
      </w:r>
      <w:r w:rsidRPr="00535A56">
        <w:rPr>
          <w:rFonts w:cs="David"/>
          <w:sz w:val="24"/>
          <w:szCs w:val="24"/>
          <w:rtl/>
        </w:rPr>
        <w:t xml:space="preserve"> </w:t>
      </w:r>
      <w:r w:rsidRPr="00535A56">
        <w:rPr>
          <w:rFonts w:cs="David" w:hint="eastAsia"/>
          <w:sz w:val="24"/>
          <w:szCs w:val="24"/>
          <w:rtl/>
        </w:rPr>
        <w:t>התחבורתית</w:t>
      </w:r>
      <w:r w:rsidRPr="00535A56">
        <w:rPr>
          <w:rFonts w:cs="David"/>
          <w:sz w:val="24"/>
          <w:szCs w:val="24"/>
          <w:rtl/>
        </w:rPr>
        <w:t xml:space="preserve">, </w:t>
      </w:r>
      <w:r w:rsidRPr="00535A56">
        <w:rPr>
          <w:rFonts w:cs="David" w:hint="eastAsia"/>
          <w:sz w:val="24"/>
          <w:szCs w:val="24"/>
          <w:rtl/>
        </w:rPr>
        <w:t>והתאמת</w:t>
      </w:r>
      <w:r w:rsidRPr="00535A56">
        <w:rPr>
          <w:rFonts w:cs="David"/>
          <w:sz w:val="24"/>
          <w:szCs w:val="24"/>
          <w:rtl/>
        </w:rPr>
        <w:t xml:space="preserve"> </w:t>
      </w:r>
      <w:r w:rsidRPr="00535A56">
        <w:rPr>
          <w:rFonts w:cs="David" w:hint="eastAsia"/>
          <w:sz w:val="24"/>
          <w:szCs w:val="24"/>
          <w:rtl/>
        </w:rPr>
        <w:t>התשתיות</w:t>
      </w:r>
      <w:r w:rsidRPr="00535A56">
        <w:rPr>
          <w:rFonts w:cs="David"/>
          <w:sz w:val="24"/>
          <w:szCs w:val="24"/>
          <w:rtl/>
        </w:rPr>
        <w:t xml:space="preserve"> </w:t>
      </w:r>
      <w:r w:rsidRPr="00535A56">
        <w:rPr>
          <w:rFonts w:cs="David" w:hint="eastAsia"/>
          <w:sz w:val="24"/>
          <w:szCs w:val="24"/>
          <w:rtl/>
        </w:rPr>
        <w:t>להתפתחויות</w:t>
      </w:r>
      <w:r w:rsidRPr="00535A56">
        <w:rPr>
          <w:rFonts w:cs="David"/>
          <w:sz w:val="24"/>
          <w:szCs w:val="24"/>
          <w:rtl/>
        </w:rPr>
        <w:t xml:space="preserve"> </w:t>
      </w:r>
      <w:r w:rsidRPr="00535A56">
        <w:rPr>
          <w:rFonts w:cs="David" w:hint="eastAsia"/>
          <w:sz w:val="24"/>
          <w:szCs w:val="24"/>
          <w:rtl/>
        </w:rPr>
        <w:t>טכנולוגיות</w:t>
      </w:r>
      <w:r w:rsidRPr="00535A56">
        <w:rPr>
          <w:rFonts w:cs="David"/>
          <w:sz w:val="24"/>
          <w:szCs w:val="24"/>
          <w:rtl/>
        </w:rPr>
        <w:t xml:space="preserve"> </w:t>
      </w:r>
      <w:r w:rsidRPr="00535A56">
        <w:rPr>
          <w:rFonts w:cs="David" w:hint="eastAsia"/>
          <w:sz w:val="24"/>
          <w:szCs w:val="24"/>
          <w:rtl/>
        </w:rPr>
        <w:t>בכלי</w:t>
      </w:r>
      <w:r w:rsidRPr="00535A56">
        <w:rPr>
          <w:rFonts w:cs="David"/>
          <w:sz w:val="24"/>
          <w:szCs w:val="24"/>
          <w:rtl/>
        </w:rPr>
        <w:t xml:space="preserve"> </w:t>
      </w:r>
      <w:r w:rsidRPr="00535A56">
        <w:rPr>
          <w:rFonts w:cs="David" w:hint="eastAsia"/>
          <w:sz w:val="24"/>
          <w:szCs w:val="24"/>
          <w:rtl/>
        </w:rPr>
        <w:t>רכב</w:t>
      </w:r>
      <w:r w:rsidRPr="00535A56">
        <w:rPr>
          <w:rFonts w:cs="David"/>
          <w:sz w:val="24"/>
          <w:szCs w:val="24"/>
          <w:rtl/>
        </w:rPr>
        <w:t xml:space="preserve"> </w:t>
      </w:r>
      <w:r w:rsidRPr="00535A56">
        <w:rPr>
          <w:rFonts w:cs="David" w:hint="eastAsia"/>
          <w:sz w:val="24"/>
          <w:szCs w:val="24"/>
          <w:rtl/>
        </w:rPr>
        <w:t>ובמתקני</w:t>
      </w:r>
      <w:r w:rsidRPr="00535A56">
        <w:rPr>
          <w:rFonts w:cs="David"/>
          <w:sz w:val="24"/>
          <w:szCs w:val="24"/>
          <w:rtl/>
        </w:rPr>
        <w:t xml:space="preserve"> </w:t>
      </w:r>
      <w:r w:rsidRPr="00535A56">
        <w:rPr>
          <w:rFonts w:cs="David" w:hint="eastAsia"/>
          <w:sz w:val="24"/>
          <w:szCs w:val="24"/>
          <w:rtl/>
        </w:rPr>
        <w:t>הדרך</w:t>
      </w:r>
      <w:r w:rsidRPr="00535A56">
        <w:rPr>
          <w:rFonts w:cs="David"/>
          <w:sz w:val="24"/>
          <w:szCs w:val="24"/>
          <w:rtl/>
        </w:rPr>
        <w:t>.</w:t>
      </w:r>
    </w:p>
    <w:p w14:paraId="4B74A977" w14:textId="77777777" w:rsidR="008B0375" w:rsidRDefault="008B0375" w:rsidP="008B0375">
      <w:pPr>
        <w:pStyle w:val="a7"/>
        <w:numPr>
          <w:ilvl w:val="1"/>
          <w:numId w:val="1"/>
        </w:numPr>
        <w:spacing w:line="320" w:lineRule="atLeast"/>
        <w:ind w:hanging="571"/>
        <w:contextualSpacing w:val="0"/>
        <w:jc w:val="both"/>
        <w:rPr>
          <w:rFonts w:cs="David"/>
          <w:sz w:val="24"/>
          <w:szCs w:val="24"/>
        </w:rPr>
      </w:pPr>
      <w:r w:rsidDel="00D77F20">
        <w:rPr>
          <w:rFonts w:cs="David" w:hint="cs"/>
          <w:sz w:val="24"/>
          <w:szCs w:val="24"/>
          <w:rtl/>
        </w:rPr>
        <w:t>החברה מבצעת התקשרויות שוטפות לצורכי ביצוע הפרויקטים אשר באחריותה</w:t>
      </w:r>
      <w:r>
        <w:rPr>
          <w:rFonts w:cs="David" w:hint="cs"/>
          <w:sz w:val="24"/>
          <w:szCs w:val="24"/>
          <w:rtl/>
        </w:rPr>
        <w:t>, בין היתר,</w:t>
      </w:r>
      <w:r w:rsidDel="00D77F20">
        <w:rPr>
          <w:rFonts w:cs="David" w:hint="cs"/>
          <w:sz w:val="24"/>
          <w:szCs w:val="24"/>
          <w:rtl/>
        </w:rPr>
        <w:t xml:space="preserve"> באמצעות רשימות </w:t>
      </w:r>
      <w:r>
        <w:rPr>
          <w:rFonts w:cs="David" w:hint="cs"/>
          <w:sz w:val="24"/>
          <w:szCs w:val="24"/>
          <w:rtl/>
        </w:rPr>
        <w:t>מציעים,</w:t>
      </w:r>
      <w:r w:rsidDel="00D77F20">
        <w:rPr>
          <w:rFonts w:cs="David" w:hint="cs"/>
          <w:sz w:val="24"/>
          <w:szCs w:val="24"/>
          <w:rtl/>
        </w:rPr>
        <w:t xml:space="preserve"> </w:t>
      </w:r>
      <w:r>
        <w:rPr>
          <w:rFonts w:cs="David" w:hint="cs"/>
          <w:sz w:val="24"/>
          <w:szCs w:val="24"/>
          <w:rtl/>
        </w:rPr>
        <w:t>בהתאם לתקנה 16</w:t>
      </w:r>
      <w:r w:rsidDel="00D77F20">
        <w:rPr>
          <w:rFonts w:cs="David" w:hint="cs"/>
          <w:sz w:val="24"/>
          <w:szCs w:val="24"/>
          <w:rtl/>
        </w:rPr>
        <w:t xml:space="preserve"> </w:t>
      </w:r>
      <w:r>
        <w:rPr>
          <w:rFonts w:cs="David" w:hint="cs"/>
          <w:sz w:val="24"/>
          <w:szCs w:val="24"/>
          <w:rtl/>
        </w:rPr>
        <w:t>ל</w:t>
      </w:r>
      <w:r w:rsidDel="00D77F20">
        <w:rPr>
          <w:rFonts w:cs="David" w:hint="cs"/>
          <w:sz w:val="24"/>
          <w:szCs w:val="24"/>
          <w:rtl/>
        </w:rPr>
        <w:t xml:space="preserve">תקנות חובת מכרזים, תשנ"ג </w:t>
      </w:r>
      <w:r w:rsidDel="00D77F20">
        <w:rPr>
          <w:rFonts w:cs="David"/>
          <w:sz w:val="24"/>
          <w:szCs w:val="24"/>
          <w:rtl/>
        </w:rPr>
        <w:t>–</w:t>
      </w:r>
      <w:r w:rsidDel="00D77F20">
        <w:rPr>
          <w:rFonts w:cs="David" w:hint="cs"/>
          <w:sz w:val="24"/>
          <w:szCs w:val="24"/>
          <w:rtl/>
        </w:rPr>
        <w:t xml:space="preserve"> 1993, </w:t>
      </w:r>
      <w:r>
        <w:rPr>
          <w:rFonts w:cs="David" w:hint="cs"/>
          <w:sz w:val="24"/>
          <w:szCs w:val="24"/>
          <w:rtl/>
        </w:rPr>
        <w:t>ובמסגרת זו מבקשת להקים</w:t>
      </w:r>
      <w:r w:rsidDel="00D77F20">
        <w:rPr>
          <w:rFonts w:cs="David" w:hint="cs"/>
          <w:sz w:val="24"/>
          <w:szCs w:val="24"/>
          <w:rtl/>
        </w:rPr>
        <w:t xml:space="preserve"> מאגר </w:t>
      </w:r>
      <w:r>
        <w:rPr>
          <w:rFonts w:cs="David" w:hint="cs"/>
          <w:sz w:val="24"/>
          <w:szCs w:val="24"/>
          <w:rtl/>
        </w:rPr>
        <w:t>של נותני שירותים</w:t>
      </w:r>
      <w:r w:rsidDel="00D77F20">
        <w:rPr>
          <w:rFonts w:cs="David" w:hint="cs"/>
          <w:sz w:val="24"/>
          <w:szCs w:val="24"/>
          <w:rtl/>
        </w:rPr>
        <w:t xml:space="preserve"> </w:t>
      </w:r>
      <w:r>
        <w:rPr>
          <w:rFonts w:cs="David" w:hint="cs"/>
          <w:sz w:val="24"/>
          <w:szCs w:val="24"/>
          <w:rtl/>
        </w:rPr>
        <w:t>בתחום חוקרים בתחום התחבורה</w:t>
      </w:r>
      <w:r w:rsidRPr="00851E50">
        <w:rPr>
          <w:rFonts w:cs="David" w:hint="cs"/>
          <w:sz w:val="24"/>
          <w:szCs w:val="24"/>
          <w:rtl/>
        </w:rPr>
        <w:t xml:space="preserve"> </w:t>
      </w:r>
      <w:r>
        <w:rPr>
          <w:rFonts w:cs="David" w:hint="cs"/>
          <w:sz w:val="24"/>
          <w:szCs w:val="24"/>
          <w:rtl/>
        </w:rPr>
        <w:t>,</w:t>
      </w:r>
      <w:r w:rsidDel="00D77F20">
        <w:rPr>
          <w:rFonts w:cs="David" w:hint="cs"/>
          <w:sz w:val="24"/>
          <w:szCs w:val="24"/>
          <w:rtl/>
        </w:rPr>
        <w:t xml:space="preserve"> </w:t>
      </w:r>
      <w:r w:rsidRPr="00C65DB7" w:rsidDel="00D77F20">
        <w:rPr>
          <w:rFonts w:cs="David" w:hint="cs"/>
          <w:sz w:val="24"/>
          <w:szCs w:val="24"/>
          <w:rtl/>
        </w:rPr>
        <w:t>לצורך</w:t>
      </w:r>
      <w:r w:rsidRPr="00C65DB7" w:rsidDel="00D77F20">
        <w:rPr>
          <w:rFonts w:cs="David"/>
          <w:sz w:val="24"/>
          <w:szCs w:val="24"/>
          <w:rtl/>
        </w:rPr>
        <w:t xml:space="preserve"> </w:t>
      </w:r>
      <w:r w:rsidRPr="00C65DB7" w:rsidDel="00D77F20">
        <w:rPr>
          <w:rFonts w:cs="David" w:hint="cs"/>
          <w:sz w:val="24"/>
          <w:szCs w:val="24"/>
          <w:rtl/>
        </w:rPr>
        <w:t>ליווי</w:t>
      </w:r>
      <w:r w:rsidRPr="00C65DB7" w:rsidDel="00D77F20">
        <w:rPr>
          <w:rFonts w:cs="David"/>
          <w:sz w:val="24"/>
          <w:szCs w:val="24"/>
          <w:rtl/>
        </w:rPr>
        <w:t xml:space="preserve"> </w:t>
      </w:r>
      <w:r w:rsidRPr="00C65DB7" w:rsidDel="00D77F20">
        <w:rPr>
          <w:rFonts w:cs="David" w:hint="cs"/>
          <w:sz w:val="24"/>
          <w:szCs w:val="24"/>
          <w:rtl/>
        </w:rPr>
        <w:t>כולל</w:t>
      </w:r>
      <w:r w:rsidRPr="00C65DB7" w:rsidDel="00D77F20">
        <w:rPr>
          <w:rFonts w:cs="David"/>
          <w:sz w:val="24"/>
          <w:szCs w:val="24"/>
          <w:rtl/>
        </w:rPr>
        <w:t xml:space="preserve"> </w:t>
      </w:r>
      <w:r w:rsidRPr="00C65DB7" w:rsidDel="00D77F20">
        <w:rPr>
          <w:rFonts w:cs="David" w:hint="cs"/>
          <w:sz w:val="24"/>
          <w:szCs w:val="24"/>
          <w:rtl/>
        </w:rPr>
        <w:t>של</w:t>
      </w:r>
      <w:r w:rsidRPr="00C65DB7" w:rsidDel="00D77F20">
        <w:rPr>
          <w:rFonts w:cs="David"/>
          <w:sz w:val="24"/>
          <w:szCs w:val="24"/>
          <w:rtl/>
        </w:rPr>
        <w:t xml:space="preserve"> </w:t>
      </w:r>
      <w:r w:rsidRPr="00C65DB7" w:rsidDel="00D77F20">
        <w:rPr>
          <w:rFonts w:cs="David" w:hint="cs"/>
          <w:sz w:val="24"/>
          <w:szCs w:val="24"/>
          <w:rtl/>
        </w:rPr>
        <w:t>החברה</w:t>
      </w:r>
      <w:r w:rsidRPr="00C65DB7" w:rsidDel="00D77F20">
        <w:rPr>
          <w:rFonts w:cs="David"/>
          <w:sz w:val="24"/>
          <w:szCs w:val="24"/>
          <w:rtl/>
        </w:rPr>
        <w:t xml:space="preserve"> </w:t>
      </w:r>
      <w:r w:rsidDel="00D77F20">
        <w:rPr>
          <w:rFonts w:cs="David" w:hint="cs"/>
          <w:sz w:val="24"/>
          <w:szCs w:val="24"/>
          <w:rtl/>
        </w:rPr>
        <w:t>בפרויקטיה.</w:t>
      </w:r>
    </w:p>
    <w:p w14:paraId="559616D7" w14:textId="77777777" w:rsidR="008B0375" w:rsidRDefault="008B0375" w:rsidP="008B0375">
      <w:pPr>
        <w:pStyle w:val="a7"/>
        <w:numPr>
          <w:ilvl w:val="1"/>
          <w:numId w:val="1"/>
        </w:numPr>
        <w:spacing w:line="320" w:lineRule="atLeast"/>
        <w:ind w:hanging="571"/>
        <w:contextualSpacing w:val="0"/>
        <w:jc w:val="both"/>
        <w:rPr>
          <w:rFonts w:cs="David"/>
          <w:sz w:val="24"/>
          <w:szCs w:val="24"/>
        </w:rPr>
      </w:pPr>
      <w:r>
        <w:rPr>
          <w:rFonts w:cs="David" w:hint="cs"/>
          <w:sz w:val="24"/>
          <w:szCs w:val="24"/>
          <w:rtl/>
        </w:rPr>
        <w:t xml:space="preserve">על תהליך קבלת ההצעות להיכלל במאגר ובחינתן, ועל ההתקשרות עם הספקים הנכללים במאגר יחולו התנאים הכללים המפורטים </w:t>
      </w:r>
      <w:r w:rsidRPr="004D0BB7">
        <w:rPr>
          <w:rFonts w:cs="David" w:hint="cs"/>
          <w:sz w:val="24"/>
          <w:szCs w:val="24"/>
          <w:rtl/>
        </w:rPr>
        <w:t>ב</w:t>
      </w:r>
      <w:r w:rsidRPr="00851E50">
        <w:rPr>
          <w:rFonts w:cs="David" w:hint="cs"/>
          <w:b/>
          <w:bCs/>
          <w:sz w:val="24"/>
          <w:szCs w:val="24"/>
          <w:rtl/>
        </w:rPr>
        <w:t>נספח</w:t>
      </w:r>
      <w:r w:rsidRPr="00851E50">
        <w:rPr>
          <w:rFonts w:cs="David"/>
          <w:b/>
          <w:bCs/>
          <w:sz w:val="24"/>
          <w:szCs w:val="24"/>
          <w:rtl/>
        </w:rPr>
        <w:t xml:space="preserve"> </w:t>
      </w:r>
      <w:r w:rsidRPr="00851E50">
        <w:rPr>
          <w:rFonts w:cs="David" w:hint="cs"/>
          <w:b/>
          <w:bCs/>
          <w:sz w:val="24"/>
          <w:szCs w:val="24"/>
          <w:rtl/>
        </w:rPr>
        <w:t>ב</w:t>
      </w:r>
      <w:r w:rsidRPr="00851E50">
        <w:rPr>
          <w:rFonts w:cs="David"/>
          <w:b/>
          <w:bCs/>
          <w:sz w:val="24"/>
          <w:szCs w:val="24"/>
          <w:rtl/>
        </w:rPr>
        <w:t>'</w:t>
      </w:r>
      <w:r>
        <w:rPr>
          <w:rFonts w:cs="David" w:hint="cs"/>
          <w:sz w:val="24"/>
          <w:szCs w:val="24"/>
          <w:rtl/>
        </w:rPr>
        <w:t xml:space="preserve"> המצורף להודעה זו.</w:t>
      </w:r>
    </w:p>
    <w:p w14:paraId="79F7236C" w14:textId="77777777" w:rsidR="008B0375" w:rsidRPr="0041137F" w:rsidRDefault="008B0375" w:rsidP="008B0375">
      <w:pPr>
        <w:pStyle w:val="a7"/>
        <w:numPr>
          <w:ilvl w:val="0"/>
          <w:numId w:val="2"/>
        </w:numPr>
        <w:spacing w:line="320" w:lineRule="atLeast"/>
        <w:ind w:left="509" w:hanging="504"/>
        <w:contextualSpacing w:val="0"/>
        <w:jc w:val="both"/>
        <w:rPr>
          <w:rFonts w:cs="David"/>
          <w:sz w:val="24"/>
          <w:szCs w:val="24"/>
          <w:rtl/>
        </w:rPr>
      </w:pPr>
      <w:r w:rsidRPr="0041137F">
        <w:rPr>
          <w:rFonts w:cs="David" w:hint="cs"/>
          <w:b/>
          <w:bCs/>
          <w:sz w:val="24"/>
          <w:szCs w:val="24"/>
          <w:u w:val="single"/>
          <w:rtl/>
        </w:rPr>
        <w:t>תיאור</w:t>
      </w:r>
      <w:r w:rsidRPr="0041137F">
        <w:rPr>
          <w:rFonts w:cs="David"/>
          <w:b/>
          <w:bCs/>
          <w:sz w:val="24"/>
          <w:szCs w:val="24"/>
          <w:u w:val="single"/>
          <w:rtl/>
        </w:rPr>
        <w:t xml:space="preserve"> </w:t>
      </w:r>
      <w:r w:rsidRPr="0041137F">
        <w:rPr>
          <w:rFonts w:cs="David" w:hint="cs"/>
          <w:b/>
          <w:bCs/>
          <w:sz w:val="24"/>
          <w:szCs w:val="24"/>
          <w:u w:val="single"/>
          <w:rtl/>
        </w:rPr>
        <w:t>השירותים</w:t>
      </w:r>
    </w:p>
    <w:p w14:paraId="1916E6F7" w14:textId="332D3083" w:rsidR="008B0375" w:rsidRDefault="008B0375" w:rsidP="008B0375">
      <w:pPr>
        <w:pStyle w:val="a7"/>
        <w:spacing w:line="320" w:lineRule="atLeast"/>
        <w:ind w:left="509"/>
        <w:contextualSpacing w:val="0"/>
        <w:rPr>
          <w:rFonts w:cs="David"/>
          <w:b/>
          <w:bCs/>
          <w:sz w:val="24"/>
          <w:szCs w:val="24"/>
          <w:u w:val="single"/>
          <w:rtl/>
        </w:rPr>
      </w:pPr>
      <w:r>
        <w:rPr>
          <w:rFonts w:cs="David" w:hint="cs"/>
          <w:sz w:val="24"/>
          <w:szCs w:val="24"/>
          <w:rtl/>
        </w:rPr>
        <w:t xml:space="preserve">סיוע בהכנת מסמכי מדיניות תחבורה, ביצוע </w:t>
      </w:r>
      <w:r w:rsidRPr="00902847">
        <w:rPr>
          <w:rFonts w:cs="David" w:hint="cs"/>
          <w:sz w:val="24"/>
          <w:szCs w:val="24"/>
          <w:rtl/>
        </w:rPr>
        <w:t xml:space="preserve">בקרת </w:t>
      </w:r>
      <w:r>
        <w:rPr>
          <w:rFonts w:cs="David" w:hint="cs"/>
          <w:sz w:val="24"/>
          <w:szCs w:val="24"/>
          <w:rtl/>
        </w:rPr>
        <w:t xml:space="preserve">איכות על </w:t>
      </w:r>
      <w:r w:rsidRPr="00902847">
        <w:rPr>
          <w:rFonts w:cs="David" w:hint="cs"/>
          <w:sz w:val="24"/>
          <w:szCs w:val="24"/>
          <w:rtl/>
        </w:rPr>
        <w:t>תהליכים תכנוניים</w:t>
      </w:r>
      <w:r>
        <w:rPr>
          <w:rFonts w:cs="David" w:hint="cs"/>
          <w:sz w:val="24"/>
          <w:szCs w:val="24"/>
          <w:rtl/>
        </w:rPr>
        <w:t xml:space="preserve"> ו</w:t>
      </w:r>
      <w:r w:rsidRPr="00902847">
        <w:rPr>
          <w:rFonts w:cs="David" w:hint="cs"/>
          <w:sz w:val="24"/>
          <w:szCs w:val="24"/>
          <w:rtl/>
        </w:rPr>
        <w:t xml:space="preserve">הנחיית צוותי תכנון </w:t>
      </w:r>
      <w:r>
        <w:rPr>
          <w:rFonts w:cs="David" w:hint="cs"/>
          <w:sz w:val="24"/>
          <w:szCs w:val="24"/>
          <w:rtl/>
        </w:rPr>
        <w:t xml:space="preserve">מקצועיים בתהליכי תכנון אסטרטגיים ובהכנת תכניות אב תחבורתיות.  הנחיית צוותי תכנון בדגש על הטמעת </w:t>
      </w:r>
      <w:r w:rsidRPr="00902847">
        <w:rPr>
          <w:rFonts w:cs="David" w:hint="cs"/>
          <w:sz w:val="24"/>
          <w:szCs w:val="24"/>
          <w:rtl/>
        </w:rPr>
        <w:t xml:space="preserve">שיטות </w:t>
      </w:r>
      <w:r>
        <w:rPr>
          <w:rFonts w:cs="David" w:hint="cs"/>
          <w:sz w:val="24"/>
          <w:szCs w:val="24"/>
          <w:rtl/>
        </w:rPr>
        <w:t>תכנון חדשניות</w:t>
      </w:r>
      <w:r w:rsidRPr="00902847">
        <w:rPr>
          <w:rFonts w:cs="David" w:hint="cs"/>
          <w:sz w:val="24"/>
          <w:szCs w:val="24"/>
          <w:rtl/>
        </w:rPr>
        <w:t xml:space="preserve">, </w:t>
      </w:r>
      <w:r>
        <w:rPr>
          <w:rFonts w:cs="David" w:hint="cs"/>
          <w:sz w:val="24"/>
          <w:szCs w:val="24"/>
          <w:rtl/>
        </w:rPr>
        <w:t xml:space="preserve"> איתור פתרונות תחבורתיים מתקדמים לניהול ותפעול מערכות תחבורה, </w:t>
      </w:r>
      <w:r w:rsidRPr="00902847">
        <w:rPr>
          <w:rFonts w:cs="David" w:hint="cs"/>
          <w:sz w:val="24"/>
          <w:szCs w:val="24"/>
          <w:rtl/>
        </w:rPr>
        <w:t>פיתוח כלי תכנון לפרויקטים שונים בתחום התחבורה</w:t>
      </w:r>
      <w:r>
        <w:rPr>
          <w:rFonts w:cs="David" w:hint="cs"/>
          <w:sz w:val="24"/>
          <w:szCs w:val="24"/>
          <w:rtl/>
        </w:rPr>
        <w:t xml:space="preserve"> ובשיטות לשיתוף בעלי ע</w:t>
      </w:r>
      <w:r w:rsidRPr="00E61188">
        <w:rPr>
          <w:rFonts w:cs="David" w:hint="cs"/>
          <w:sz w:val="24"/>
          <w:szCs w:val="24"/>
          <w:rtl/>
        </w:rPr>
        <w:t>ניין</w:t>
      </w:r>
      <w:r w:rsidRPr="00E61188">
        <w:rPr>
          <w:rFonts w:cs="David" w:hint="cs"/>
          <w:b/>
          <w:bCs/>
          <w:sz w:val="24"/>
          <w:szCs w:val="24"/>
          <w:u w:val="single"/>
          <w:rtl/>
        </w:rPr>
        <w:t xml:space="preserve"> </w:t>
      </w:r>
      <w:r w:rsidRPr="00E61188">
        <w:rPr>
          <w:rFonts w:cs="David" w:hint="cs"/>
          <w:sz w:val="24"/>
          <w:szCs w:val="24"/>
          <w:rtl/>
        </w:rPr>
        <w:t>(לה</w:t>
      </w:r>
      <w:r>
        <w:rPr>
          <w:rFonts w:cs="David" w:hint="cs"/>
          <w:sz w:val="24"/>
          <w:szCs w:val="24"/>
          <w:rtl/>
        </w:rPr>
        <w:t>לן: "</w:t>
      </w:r>
      <w:r w:rsidRPr="0041137F">
        <w:rPr>
          <w:rFonts w:cs="David" w:hint="cs"/>
          <w:b/>
          <w:bCs/>
          <w:sz w:val="24"/>
          <w:szCs w:val="24"/>
          <w:rtl/>
        </w:rPr>
        <w:t>השירותים</w:t>
      </w:r>
      <w:r>
        <w:rPr>
          <w:rFonts w:cs="David" w:hint="cs"/>
          <w:sz w:val="24"/>
          <w:szCs w:val="24"/>
          <w:rtl/>
        </w:rPr>
        <w:t>")</w:t>
      </w:r>
      <w:r w:rsidRPr="0041137F">
        <w:rPr>
          <w:rFonts w:cs="David"/>
          <w:sz w:val="24"/>
          <w:szCs w:val="24"/>
          <w:rtl/>
        </w:rPr>
        <w:t xml:space="preserve">. </w:t>
      </w:r>
    </w:p>
    <w:p w14:paraId="67AAD10D" w14:textId="1F22DA28" w:rsidR="008B0375" w:rsidRDefault="008B0375" w:rsidP="008B0375">
      <w:pPr>
        <w:pStyle w:val="a7"/>
        <w:spacing w:line="320" w:lineRule="atLeast"/>
        <w:ind w:left="509"/>
        <w:contextualSpacing w:val="0"/>
        <w:rPr>
          <w:rFonts w:cs="David"/>
          <w:b/>
          <w:bCs/>
          <w:sz w:val="24"/>
          <w:szCs w:val="24"/>
          <w:u w:val="single"/>
          <w:rtl/>
        </w:rPr>
      </w:pPr>
    </w:p>
    <w:p w14:paraId="171802BB" w14:textId="77777777" w:rsidR="008B0375" w:rsidRDefault="008B0375" w:rsidP="008B0375">
      <w:pPr>
        <w:pStyle w:val="a7"/>
        <w:spacing w:line="320" w:lineRule="atLeast"/>
        <w:ind w:left="509"/>
        <w:contextualSpacing w:val="0"/>
        <w:rPr>
          <w:rFonts w:cs="David"/>
          <w:b/>
          <w:bCs/>
          <w:sz w:val="24"/>
          <w:szCs w:val="24"/>
          <w:u w:val="single"/>
          <w:rtl/>
        </w:rPr>
      </w:pPr>
    </w:p>
    <w:p w14:paraId="15D73884" w14:textId="77777777" w:rsidR="00A71F32" w:rsidRPr="0041137F" w:rsidRDefault="00A71F32" w:rsidP="008B0375">
      <w:pPr>
        <w:pStyle w:val="a7"/>
        <w:spacing w:line="320" w:lineRule="atLeast"/>
        <w:ind w:left="509"/>
        <w:contextualSpacing w:val="0"/>
        <w:rPr>
          <w:rFonts w:cs="David"/>
          <w:b/>
          <w:bCs/>
          <w:sz w:val="24"/>
          <w:szCs w:val="24"/>
          <w:u w:val="single"/>
          <w:rtl/>
        </w:rPr>
      </w:pPr>
    </w:p>
    <w:p w14:paraId="1EA7479B" w14:textId="77777777" w:rsidR="008B0375" w:rsidRPr="00D77F20" w:rsidRDefault="008B0375" w:rsidP="008B0375">
      <w:pPr>
        <w:pStyle w:val="a7"/>
        <w:numPr>
          <w:ilvl w:val="0"/>
          <w:numId w:val="2"/>
        </w:numPr>
        <w:spacing w:line="320" w:lineRule="atLeast"/>
        <w:ind w:left="509" w:hanging="504"/>
        <w:contextualSpacing w:val="0"/>
        <w:jc w:val="both"/>
        <w:rPr>
          <w:rFonts w:cs="David"/>
          <w:b/>
          <w:bCs/>
          <w:color w:val="1D1B11"/>
          <w:sz w:val="24"/>
          <w:szCs w:val="24"/>
          <w:rtl/>
        </w:rPr>
      </w:pPr>
      <w:r w:rsidRPr="0041137F">
        <w:rPr>
          <w:rFonts w:cs="David" w:hint="cs"/>
          <w:b/>
          <w:bCs/>
          <w:color w:val="1D1B11"/>
          <w:sz w:val="24"/>
          <w:szCs w:val="24"/>
          <w:u w:val="single"/>
          <w:rtl/>
        </w:rPr>
        <w:lastRenderedPageBreak/>
        <w:t>תנאי</w:t>
      </w:r>
      <w:r w:rsidRPr="0041137F">
        <w:rPr>
          <w:rFonts w:cs="David"/>
          <w:b/>
          <w:bCs/>
          <w:color w:val="1D1B11"/>
          <w:sz w:val="24"/>
          <w:szCs w:val="24"/>
          <w:u w:val="single"/>
          <w:rtl/>
        </w:rPr>
        <w:t xml:space="preserve"> </w:t>
      </w:r>
      <w:r w:rsidRPr="0041137F">
        <w:rPr>
          <w:rFonts w:cs="David" w:hint="cs"/>
          <w:b/>
          <w:bCs/>
          <w:color w:val="1D1B11"/>
          <w:sz w:val="24"/>
          <w:szCs w:val="24"/>
          <w:u w:val="single"/>
          <w:rtl/>
        </w:rPr>
        <w:t>הסף</w:t>
      </w:r>
    </w:p>
    <w:p w14:paraId="1272CFCA" w14:textId="77777777" w:rsidR="008B0375" w:rsidRPr="0056749A" w:rsidRDefault="008B0375" w:rsidP="008B0375">
      <w:pPr>
        <w:spacing w:line="320" w:lineRule="atLeast"/>
        <w:ind w:firstLine="509"/>
        <w:jc w:val="both"/>
        <w:rPr>
          <w:rFonts w:cs="David"/>
          <w:color w:val="1D1B11"/>
          <w:sz w:val="24"/>
          <w:szCs w:val="24"/>
          <w:rtl/>
        </w:rPr>
      </w:pPr>
      <w:r w:rsidRPr="0056749A">
        <w:rPr>
          <w:rFonts w:cs="David" w:hint="cs"/>
          <w:color w:val="1D1B11"/>
          <w:sz w:val="24"/>
          <w:szCs w:val="24"/>
          <w:rtl/>
        </w:rPr>
        <w:t>כתנאי</w:t>
      </w:r>
      <w:r w:rsidRPr="0056749A">
        <w:rPr>
          <w:rFonts w:cs="David"/>
          <w:color w:val="1D1B11"/>
          <w:sz w:val="24"/>
          <w:szCs w:val="24"/>
          <w:rtl/>
        </w:rPr>
        <w:t xml:space="preserve"> </w:t>
      </w:r>
      <w:r w:rsidRPr="0056749A">
        <w:rPr>
          <w:rFonts w:cs="David" w:hint="cs"/>
          <w:color w:val="1D1B11"/>
          <w:sz w:val="24"/>
          <w:szCs w:val="24"/>
          <w:rtl/>
        </w:rPr>
        <w:t>לכניסתו</w:t>
      </w:r>
      <w:r w:rsidRPr="0056749A">
        <w:rPr>
          <w:rFonts w:cs="David"/>
          <w:color w:val="1D1B11"/>
          <w:sz w:val="24"/>
          <w:szCs w:val="24"/>
          <w:rtl/>
        </w:rPr>
        <w:t xml:space="preserve"> </w:t>
      </w:r>
      <w:r w:rsidRPr="0056749A">
        <w:rPr>
          <w:rFonts w:cs="David" w:hint="cs"/>
          <w:color w:val="1D1B11"/>
          <w:sz w:val="24"/>
          <w:szCs w:val="24"/>
          <w:rtl/>
        </w:rPr>
        <w:t>של</w:t>
      </w:r>
      <w:r w:rsidRPr="0056749A">
        <w:rPr>
          <w:rFonts w:cs="David"/>
          <w:color w:val="1D1B11"/>
          <w:sz w:val="24"/>
          <w:szCs w:val="24"/>
          <w:rtl/>
        </w:rPr>
        <w:t xml:space="preserve"> </w:t>
      </w:r>
      <w:r w:rsidRPr="0056749A">
        <w:rPr>
          <w:rFonts w:cs="David" w:hint="cs"/>
          <w:color w:val="1D1B11"/>
          <w:sz w:val="24"/>
          <w:szCs w:val="24"/>
          <w:rtl/>
        </w:rPr>
        <w:t>הספק</w:t>
      </w:r>
      <w:r w:rsidRPr="0056749A">
        <w:rPr>
          <w:rFonts w:cs="David"/>
          <w:color w:val="1D1B11"/>
          <w:sz w:val="24"/>
          <w:szCs w:val="24"/>
          <w:rtl/>
        </w:rPr>
        <w:t xml:space="preserve"> </w:t>
      </w:r>
      <w:r w:rsidRPr="0056749A">
        <w:rPr>
          <w:rFonts w:cs="David" w:hint="cs"/>
          <w:color w:val="1D1B11"/>
          <w:sz w:val="24"/>
          <w:szCs w:val="24"/>
          <w:rtl/>
        </w:rPr>
        <w:t>למאגר</w:t>
      </w:r>
      <w:r w:rsidRPr="0056749A">
        <w:rPr>
          <w:rFonts w:cs="David"/>
          <w:color w:val="1D1B11"/>
          <w:sz w:val="24"/>
          <w:szCs w:val="24"/>
          <w:rtl/>
        </w:rPr>
        <w:t xml:space="preserve">, </w:t>
      </w:r>
      <w:r w:rsidRPr="0056749A">
        <w:rPr>
          <w:rFonts w:cs="David" w:hint="cs"/>
          <w:color w:val="1D1B11"/>
          <w:sz w:val="24"/>
          <w:szCs w:val="24"/>
          <w:rtl/>
        </w:rPr>
        <w:t>על</w:t>
      </w:r>
      <w:r w:rsidRPr="0056749A">
        <w:rPr>
          <w:rFonts w:cs="David"/>
          <w:color w:val="1D1B11"/>
          <w:sz w:val="24"/>
          <w:szCs w:val="24"/>
          <w:rtl/>
        </w:rPr>
        <w:t xml:space="preserve"> </w:t>
      </w:r>
      <w:r w:rsidRPr="0056749A">
        <w:rPr>
          <w:rFonts w:cs="David" w:hint="cs"/>
          <w:color w:val="1D1B11"/>
          <w:sz w:val="24"/>
          <w:szCs w:val="24"/>
          <w:rtl/>
        </w:rPr>
        <w:t>הספק</w:t>
      </w:r>
      <w:r w:rsidRPr="0056749A">
        <w:rPr>
          <w:rFonts w:cs="David"/>
          <w:color w:val="1D1B11"/>
          <w:sz w:val="24"/>
          <w:szCs w:val="24"/>
          <w:rtl/>
        </w:rPr>
        <w:t xml:space="preserve"> </w:t>
      </w:r>
      <w:r w:rsidRPr="0056749A">
        <w:rPr>
          <w:rFonts w:cs="David" w:hint="cs"/>
          <w:color w:val="1D1B11"/>
          <w:sz w:val="24"/>
          <w:szCs w:val="24"/>
          <w:rtl/>
        </w:rPr>
        <w:t>לעמוד</w:t>
      </w:r>
      <w:r w:rsidRPr="0056749A">
        <w:rPr>
          <w:rFonts w:cs="David"/>
          <w:color w:val="1D1B11"/>
          <w:sz w:val="24"/>
          <w:szCs w:val="24"/>
          <w:rtl/>
        </w:rPr>
        <w:t xml:space="preserve"> </w:t>
      </w:r>
      <w:r w:rsidRPr="0056749A">
        <w:rPr>
          <w:rFonts w:cs="David" w:hint="cs"/>
          <w:color w:val="1D1B11"/>
          <w:sz w:val="24"/>
          <w:szCs w:val="24"/>
          <w:rtl/>
        </w:rPr>
        <w:t>במצטבר</w:t>
      </w:r>
      <w:r w:rsidRPr="0056749A">
        <w:rPr>
          <w:rFonts w:cs="David"/>
          <w:color w:val="1D1B11"/>
          <w:sz w:val="24"/>
          <w:szCs w:val="24"/>
          <w:rtl/>
        </w:rPr>
        <w:t xml:space="preserve"> </w:t>
      </w:r>
      <w:r w:rsidRPr="0056749A">
        <w:rPr>
          <w:rFonts w:cs="David" w:hint="cs"/>
          <w:color w:val="1D1B11"/>
          <w:sz w:val="24"/>
          <w:szCs w:val="24"/>
          <w:rtl/>
        </w:rPr>
        <w:t>בכל</w:t>
      </w:r>
      <w:r w:rsidRPr="0056749A">
        <w:rPr>
          <w:rFonts w:cs="David"/>
          <w:color w:val="1D1B11"/>
          <w:sz w:val="24"/>
          <w:szCs w:val="24"/>
          <w:rtl/>
        </w:rPr>
        <w:t xml:space="preserve"> </w:t>
      </w:r>
      <w:r w:rsidRPr="0056749A">
        <w:rPr>
          <w:rFonts w:cs="David" w:hint="cs"/>
          <w:color w:val="1D1B11"/>
          <w:sz w:val="24"/>
          <w:szCs w:val="24"/>
          <w:rtl/>
        </w:rPr>
        <w:t>אחד</w:t>
      </w:r>
      <w:r w:rsidRPr="0056749A">
        <w:rPr>
          <w:rFonts w:cs="David"/>
          <w:color w:val="1D1B11"/>
          <w:sz w:val="24"/>
          <w:szCs w:val="24"/>
          <w:rtl/>
        </w:rPr>
        <w:t xml:space="preserve"> </w:t>
      </w:r>
      <w:r w:rsidRPr="0056749A">
        <w:rPr>
          <w:rFonts w:cs="David" w:hint="cs"/>
          <w:color w:val="1D1B11"/>
          <w:sz w:val="24"/>
          <w:szCs w:val="24"/>
          <w:rtl/>
        </w:rPr>
        <w:t>מהתנאים</w:t>
      </w:r>
      <w:r w:rsidRPr="0056749A">
        <w:rPr>
          <w:rFonts w:cs="David"/>
          <w:color w:val="1D1B11"/>
          <w:sz w:val="24"/>
          <w:szCs w:val="24"/>
          <w:rtl/>
        </w:rPr>
        <w:t xml:space="preserve"> </w:t>
      </w:r>
      <w:r w:rsidRPr="0056749A">
        <w:rPr>
          <w:rFonts w:cs="David" w:hint="cs"/>
          <w:color w:val="1D1B11"/>
          <w:sz w:val="24"/>
          <w:szCs w:val="24"/>
          <w:rtl/>
        </w:rPr>
        <w:t>הבאים</w:t>
      </w:r>
      <w:r w:rsidRPr="0056749A">
        <w:rPr>
          <w:rFonts w:cs="David"/>
          <w:color w:val="1D1B11"/>
          <w:sz w:val="24"/>
          <w:szCs w:val="24"/>
          <w:rtl/>
        </w:rPr>
        <w:t>:</w:t>
      </w:r>
    </w:p>
    <w:p w14:paraId="599A40FD" w14:textId="77777777" w:rsidR="008B0375" w:rsidRPr="00902847" w:rsidRDefault="008B0375" w:rsidP="008B0375">
      <w:pPr>
        <w:pStyle w:val="a7"/>
        <w:numPr>
          <w:ilvl w:val="1"/>
          <w:numId w:val="2"/>
        </w:numPr>
        <w:spacing w:line="320" w:lineRule="atLeast"/>
        <w:ind w:left="940" w:hanging="431"/>
        <w:contextualSpacing w:val="0"/>
        <w:rPr>
          <w:rFonts w:cs="David"/>
          <w:color w:val="1D1B11"/>
          <w:sz w:val="24"/>
          <w:szCs w:val="24"/>
        </w:rPr>
      </w:pPr>
      <w:r>
        <w:rPr>
          <w:rFonts w:ascii="Calibri" w:eastAsia="Calibri" w:hAnsi="Calibri" w:cs="David" w:hint="cs"/>
          <w:color w:val="1D1B11"/>
          <w:sz w:val="24"/>
          <w:szCs w:val="24"/>
          <w:rtl/>
        </w:rPr>
        <w:t xml:space="preserve">מומחה </w:t>
      </w:r>
      <w:r w:rsidRPr="00902847">
        <w:rPr>
          <w:rFonts w:ascii="Calibri" w:eastAsia="Calibri" w:hAnsi="Calibri" w:cs="David" w:hint="cs"/>
          <w:color w:val="1D1B11"/>
          <w:sz w:val="24"/>
          <w:szCs w:val="24"/>
          <w:rtl/>
        </w:rPr>
        <w:t xml:space="preserve">בעל תואר </w:t>
      </w:r>
      <w:r>
        <w:rPr>
          <w:rFonts w:ascii="Calibri" w:eastAsia="Calibri" w:hAnsi="Calibri" w:cs="David"/>
          <w:color w:val="1D1B11"/>
          <w:sz w:val="24"/>
          <w:szCs w:val="24"/>
        </w:rPr>
        <w:t>PhD</w:t>
      </w:r>
      <w:r w:rsidRPr="00902847">
        <w:rPr>
          <w:rFonts w:ascii="Calibri" w:eastAsia="Calibri" w:hAnsi="Calibri" w:cs="David" w:hint="cs"/>
          <w:color w:val="1D1B11"/>
          <w:sz w:val="24"/>
          <w:szCs w:val="24"/>
          <w:rtl/>
        </w:rPr>
        <w:t xml:space="preserve"> בה</w:t>
      </w:r>
      <w:r>
        <w:rPr>
          <w:rFonts w:ascii="Calibri" w:eastAsia="Calibri" w:hAnsi="Calibri" w:cs="David" w:hint="cs"/>
          <w:color w:val="1D1B11"/>
          <w:sz w:val="24"/>
          <w:szCs w:val="24"/>
          <w:rtl/>
        </w:rPr>
        <w:t>נדסה או מדעי החברה או מדעי הטבע או מנהל עסקים</w:t>
      </w:r>
      <w:r>
        <w:rPr>
          <w:rFonts w:ascii="Calibri" w:eastAsia="Calibri" w:hAnsi="Calibri" w:cs="David"/>
          <w:color w:val="1D1B11"/>
          <w:sz w:val="24"/>
          <w:szCs w:val="24"/>
        </w:rPr>
        <w:t xml:space="preserve"> </w:t>
      </w:r>
      <w:r>
        <w:rPr>
          <w:rFonts w:ascii="Calibri" w:eastAsia="Calibri" w:hAnsi="Calibri" w:cs="David" w:hint="cs"/>
          <w:color w:val="1D1B11"/>
          <w:sz w:val="24"/>
          <w:szCs w:val="24"/>
          <w:rtl/>
        </w:rPr>
        <w:t>או גיאוגרפיה או אדריכלות.</w:t>
      </w:r>
    </w:p>
    <w:p w14:paraId="4C567BAD" w14:textId="31573424" w:rsidR="00A71F32" w:rsidRPr="00A33E76" w:rsidRDefault="00A71F32" w:rsidP="00CA3EAA">
      <w:pPr>
        <w:pStyle w:val="a7"/>
        <w:numPr>
          <w:ilvl w:val="1"/>
          <w:numId w:val="2"/>
        </w:numPr>
        <w:spacing w:line="320" w:lineRule="atLeast"/>
        <w:ind w:left="940" w:hanging="431"/>
        <w:contextualSpacing w:val="0"/>
        <w:rPr>
          <w:rFonts w:eastAsia="Times New Roman" w:cstheme="minorHAnsi"/>
          <w:color w:val="000000"/>
          <w:rtl/>
        </w:rPr>
      </w:pPr>
      <w:r w:rsidRPr="00FA0C56">
        <w:rPr>
          <w:rFonts w:eastAsia="Times New Roman" w:cstheme="minorHAnsi" w:hint="eastAsia"/>
          <w:color w:val="000000"/>
          <w:rtl/>
        </w:rPr>
        <w:t>ייעץ</w:t>
      </w:r>
      <w:r w:rsidRPr="00FA0C56">
        <w:rPr>
          <w:rFonts w:eastAsia="Times New Roman" w:cstheme="minorHAnsi"/>
          <w:color w:val="000000"/>
          <w:rtl/>
        </w:rPr>
        <w:t xml:space="preserve"> </w:t>
      </w:r>
      <w:r w:rsidRPr="00FA0C56">
        <w:rPr>
          <w:rFonts w:eastAsia="Times New Roman" w:cstheme="minorHAnsi" w:hint="eastAsia"/>
          <w:color w:val="000000"/>
          <w:rtl/>
        </w:rPr>
        <w:t>לפחות</w:t>
      </w:r>
      <w:r w:rsidRPr="00FA0C56">
        <w:rPr>
          <w:rFonts w:eastAsia="Times New Roman" w:cstheme="minorHAnsi"/>
          <w:color w:val="000000"/>
          <w:rtl/>
        </w:rPr>
        <w:t xml:space="preserve"> </w:t>
      </w:r>
      <w:r w:rsidRPr="00FA0C56">
        <w:rPr>
          <w:rFonts w:eastAsia="Times New Roman" w:cstheme="minorHAnsi" w:hint="eastAsia"/>
          <w:color w:val="000000"/>
          <w:rtl/>
        </w:rPr>
        <w:t>בפרויקט</w:t>
      </w:r>
      <w:r w:rsidRPr="00FA0C56">
        <w:rPr>
          <w:rFonts w:eastAsia="Times New Roman" w:cstheme="minorHAnsi"/>
          <w:color w:val="000000"/>
          <w:rtl/>
        </w:rPr>
        <w:t xml:space="preserve"> 1 </w:t>
      </w:r>
      <w:r w:rsidRPr="00FA0C56">
        <w:rPr>
          <w:rFonts w:eastAsia="Times New Roman" w:cstheme="minorHAnsi" w:hint="eastAsia"/>
          <w:color w:val="000000"/>
          <w:rtl/>
        </w:rPr>
        <w:t>ב</w:t>
      </w:r>
      <w:r w:rsidRPr="00FA0C56">
        <w:rPr>
          <w:rFonts w:eastAsia="Times New Roman" w:cstheme="minorHAnsi"/>
          <w:color w:val="000000"/>
          <w:rtl/>
        </w:rPr>
        <w:t xml:space="preserve">-5 </w:t>
      </w:r>
      <w:r w:rsidRPr="00FA0C56">
        <w:rPr>
          <w:rFonts w:eastAsia="Times New Roman" w:cstheme="minorHAnsi" w:hint="eastAsia"/>
          <w:color w:val="000000"/>
          <w:rtl/>
        </w:rPr>
        <w:t>שנים</w:t>
      </w:r>
      <w:r w:rsidRPr="00FA0C56">
        <w:rPr>
          <w:rFonts w:eastAsia="Times New Roman" w:cstheme="minorHAnsi"/>
          <w:color w:val="000000"/>
          <w:rtl/>
        </w:rPr>
        <w:t xml:space="preserve"> </w:t>
      </w:r>
      <w:r w:rsidRPr="00FA0C56">
        <w:rPr>
          <w:rFonts w:eastAsia="Times New Roman" w:cstheme="minorHAnsi" w:hint="eastAsia"/>
          <w:color w:val="000000"/>
          <w:rtl/>
        </w:rPr>
        <w:t>האחרונות</w:t>
      </w:r>
      <w:r w:rsidRPr="00FA0C56">
        <w:rPr>
          <w:rFonts w:eastAsia="Times New Roman" w:cstheme="minorHAnsi"/>
          <w:color w:val="000000"/>
          <w:rtl/>
        </w:rPr>
        <w:t xml:space="preserve"> </w:t>
      </w:r>
      <w:r w:rsidRPr="00FA0C56">
        <w:rPr>
          <w:rFonts w:eastAsia="Times New Roman" w:cstheme="minorHAnsi" w:hint="eastAsia"/>
          <w:color w:val="000000"/>
          <w:rtl/>
        </w:rPr>
        <w:t>למגזר</w:t>
      </w:r>
      <w:r w:rsidRPr="00FA0C56">
        <w:rPr>
          <w:rFonts w:eastAsia="Times New Roman" w:cstheme="minorHAnsi"/>
          <w:color w:val="000000"/>
          <w:rtl/>
        </w:rPr>
        <w:t xml:space="preserve"> </w:t>
      </w:r>
      <w:r w:rsidRPr="00FA0C56">
        <w:rPr>
          <w:rFonts w:eastAsia="Times New Roman" w:cstheme="minorHAnsi" w:hint="eastAsia"/>
          <w:color w:val="000000"/>
          <w:rtl/>
        </w:rPr>
        <w:t>הציבורי</w:t>
      </w:r>
      <w:r w:rsidRPr="00FA0C56">
        <w:rPr>
          <w:rFonts w:eastAsia="Times New Roman" w:cstheme="minorHAnsi"/>
          <w:color w:val="000000"/>
          <w:rtl/>
        </w:rPr>
        <w:t xml:space="preserve"> </w:t>
      </w:r>
      <w:r w:rsidRPr="00FA0C56">
        <w:rPr>
          <w:rFonts w:eastAsia="Times New Roman" w:cstheme="minorHAnsi" w:hint="eastAsia"/>
          <w:color w:val="000000"/>
          <w:rtl/>
        </w:rPr>
        <w:t>או</w:t>
      </w:r>
      <w:r w:rsidRPr="00FA0C56">
        <w:rPr>
          <w:rFonts w:eastAsia="Times New Roman" w:cstheme="minorHAnsi"/>
          <w:color w:val="000000"/>
          <w:rtl/>
        </w:rPr>
        <w:t xml:space="preserve"> </w:t>
      </w:r>
      <w:r w:rsidRPr="00FA0C56">
        <w:rPr>
          <w:rFonts w:eastAsia="Times New Roman" w:cstheme="minorHAnsi" w:hint="eastAsia"/>
          <w:color w:val="000000"/>
          <w:rtl/>
        </w:rPr>
        <w:t>הפרטי</w:t>
      </w:r>
      <w:r>
        <w:rPr>
          <w:rFonts w:eastAsia="Times New Roman" w:cstheme="minorHAnsi" w:hint="cs"/>
          <w:color w:val="000000"/>
          <w:rtl/>
        </w:rPr>
        <w:t xml:space="preserve">, </w:t>
      </w:r>
      <w:r w:rsidRPr="00CE732E">
        <w:rPr>
          <w:rFonts w:eastAsia="Times New Roman" w:cstheme="minorHAnsi"/>
          <w:color w:val="000000"/>
          <w:rtl/>
        </w:rPr>
        <w:t xml:space="preserve">בתחום </w:t>
      </w:r>
      <w:r w:rsidR="00CA3EAA">
        <w:rPr>
          <w:rFonts w:eastAsia="Times New Roman" w:cstheme="minorHAnsi" w:hint="cs"/>
          <w:color w:val="000000"/>
          <w:rtl/>
        </w:rPr>
        <w:t xml:space="preserve">תכנון </w:t>
      </w:r>
      <w:r w:rsidR="0048162F">
        <w:rPr>
          <w:rFonts w:eastAsia="Times New Roman" w:cstheme="minorHAnsi" w:hint="cs"/>
          <w:color w:val="000000"/>
          <w:rtl/>
        </w:rPr>
        <w:t xml:space="preserve"> </w:t>
      </w:r>
      <w:r w:rsidRPr="00CE732E">
        <w:rPr>
          <w:rFonts w:eastAsia="Times New Roman" w:cstheme="minorHAnsi"/>
          <w:color w:val="000000"/>
          <w:rtl/>
        </w:rPr>
        <w:t>תחבורה ו/או בתכנון עירוני ו/או בכלכלה עירונית ו/או מדיניות ציבורית</w:t>
      </w:r>
    </w:p>
    <w:p w14:paraId="00F70DC8" w14:textId="77777777" w:rsidR="008B0375" w:rsidRDefault="008B0375" w:rsidP="008B0375">
      <w:pPr>
        <w:pStyle w:val="a7"/>
        <w:numPr>
          <w:ilvl w:val="1"/>
          <w:numId w:val="2"/>
        </w:numPr>
        <w:spacing w:line="320" w:lineRule="atLeast"/>
        <w:ind w:left="940" w:hanging="431"/>
        <w:contextualSpacing w:val="0"/>
        <w:rPr>
          <w:rFonts w:ascii="Calibri" w:eastAsia="Calibri" w:hAnsi="Calibri" w:cs="David"/>
          <w:color w:val="1D1B11"/>
          <w:sz w:val="24"/>
          <w:szCs w:val="24"/>
        </w:rPr>
      </w:pPr>
      <w:r>
        <w:rPr>
          <w:rFonts w:ascii="Calibri" w:eastAsia="Calibri" w:hAnsi="Calibri" w:cs="David" w:hint="cs"/>
          <w:color w:val="1D1B11"/>
          <w:sz w:val="24"/>
          <w:szCs w:val="24"/>
          <w:rtl/>
        </w:rPr>
        <w:t xml:space="preserve">ביצע לפחות פרויקט אחד ב- 5 שנים אחרונות לקידום מדיניות תחבורה ו/או קידום תחבורה בת קיימא  עבור המגזר הציבורי, בארץ או בעולם. </w:t>
      </w:r>
    </w:p>
    <w:p w14:paraId="20D85014" w14:textId="77777777" w:rsidR="008B0375" w:rsidRDefault="008B0375" w:rsidP="008B0375">
      <w:pPr>
        <w:pStyle w:val="a7"/>
        <w:numPr>
          <w:ilvl w:val="0"/>
          <w:numId w:val="2"/>
        </w:numPr>
        <w:spacing w:line="320" w:lineRule="atLeast"/>
        <w:ind w:left="509" w:hanging="504"/>
        <w:contextualSpacing w:val="0"/>
        <w:jc w:val="both"/>
        <w:rPr>
          <w:rFonts w:cs="David"/>
          <w:b/>
          <w:bCs/>
          <w:sz w:val="24"/>
          <w:szCs w:val="24"/>
          <w:u w:val="single"/>
        </w:rPr>
      </w:pPr>
      <w:r>
        <w:rPr>
          <w:rFonts w:cs="David" w:hint="cs"/>
          <w:b/>
          <w:bCs/>
          <w:sz w:val="24"/>
          <w:szCs w:val="24"/>
          <w:u w:val="single"/>
          <w:rtl/>
        </w:rPr>
        <w:t>התמורה</w:t>
      </w:r>
    </w:p>
    <w:p w14:paraId="2584DF5E" w14:textId="77777777" w:rsidR="008B0375" w:rsidRPr="00E61188" w:rsidRDefault="008B0375" w:rsidP="008B0375">
      <w:pPr>
        <w:pStyle w:val="a7"/>
        <w:spacing w:line="320" w:lineRule="atLeast"/>
        <w:ind w:left="509"/>
        <w:contextualSpacing w:val="0"/>
        <w:jc w:val="both"/>
        <w:rPr>
          <w:rFonts w:cs="David"/>
          <w:sz w:val="24"/>
          <w:szCs w:val="24"/>
        </w:rPr>
      </w:pPr>
      <w:r w:rsidRPr="00E61188">
        <w:rPr>
          <w:rFonts w:cs="David"/>
          <w:sz w:val="24"/>
          <w:szCs w:val="24"/>
          <w:rtl/>
        </w:rPr>
        <w:t>התמורה שתשולם לספקים אשר יכללו במאגר תשולם בהתאם לתעריפים הקבועים בהודעת "תעריפי התקשרות עם נותן שירותים חיצוניים" מס' ה. 13.9.2.1 שפורסמה על ידי החשב הכללי במשרד האוצר, וכפי שתעודכן מעת לעת, בניכוי כל הנחה הקבועה ו/או שתקבע בתעריפים אלו בגין היקף העבודה, התמשכותה ו/או כל סיבה אחרת</w:t>
      </w:r>
      <w:r w:rsidRPr="00E61188">
        <w:rPr>
          <w:rFonts w:cs="David" w:hint="cs"/>
          <w:sz w:val="24"/>
          <w:szCs w:val="24"/>
          <w:rtl/>
        </w:rPr>
        <w:t>.</w:t>
      </w:r>
    </w:p>
    <w:p w14:paraId="7579DECB" w14:textId="77777777" w:rsidR="008B0375" w:rsidRPr="0041137F" w:rsidRDefault="008B0375" w:rsidP="008B0375">
      <w:pPr>
        <w:pStyle w:val="a7"/>
        <w:numPr>
          <w:ilvl w:val="0"/>
          <w:numId w:val="2"/>
        </w:numPr>
        <w:spacing w:line="320" w:lineRule="atLeast"/>
        <w:ind w:left="509" w:hanging="504"/>
        <w:contextualSpacing w:val="0"/>
        <w:jc w:val="both"/>
        <w:rPr>
          <w:rFonts w:cs="David"/>
          <w:color w:val="1D1B11"/>
          <w:sz w:val="24"/>
          <w:szCs w:val="24"/>
          <w:u w:val="single"/>
          <w:rtl/>
        </w:rPr>
      </w:pPr>
      <w:r w:rsidRPr="0041137F">
        <w:rPr>
          <w:rFonts w:cs="David" w:hint="cs"/>
          <w:b/>
          <w:bCs/>
          <w:color w:val="1D1B11"/>
          <w:sz w:val="24"/>
          <w:szCs w:val="24"/>
          <w:u w:val="single"/>
          <w:rtl/>
        </w:rPr>
        <w:t>מסמכים</w:t>
      </w:r>
      <w:r w:rsidRPr="0041137F">
        <w:rPr>
          <w:rFonts w:cs="David"/>
          <w:b/>
          <w:bCs/>
          <w:color w:val="1D1B11"/>
          <w:sz w:val="24"/>
          <w:szCs w:val="24"/>
          <w:u w:val="single"/>
          <w:rtl/>
        </w:rPr>
        <w:t xml:space="preserve"> </w:t>
      </w:r>
      <w:r w:rsidRPr="0041137F">
        <w:rPr>
          <w:rFonts w:cs="David" w:hint="cs"/>
          <w:b/>
          <w:bCs/>
          <w:color w:val="1D1B11"/>
          <w:sz w:val="24"/>
          <w:szCs w:val="24"/>
          <w:u w:val="single"/>
          <w:rtl/>
        </w:rPr>
        <w:t>שיש</w:t>
      </w:r>
      <w:r w:rsidRPr="0041137F">
        <w:rPr>
          <w:rFonts w:cs="David"/>
          <w:b/>
          <w:bCs/>
          <w:color w:val="1D1B11"/>
          <w:sz w:val="24"/>
          <w:szCs w:val="24"/>
          <w:u w:val="single"/>
          <w:rtl/>
        </w:rPr>
        <w:t xml:space="preserve"> </w:t>
      </w:r>
      <w:r w:rsidRPr="0041137F">
        <w:rPr>
          <w:rFonts w:cs="David" w:hint="cs"/>
          <w:b/>
          <w:bCs/>
          <w:color w:val="1D1B11"/>
          <w:sz w:val="24"/>
          <w:szCs w:val="24"/>
          <w:u w:val="single"/>
          <w:rtl/>
        </w:rPr>
        <w:t>לצרף</w:t>
      </w:r>
      <w:r w:rsidRPr="0041137F">
        <w:rPr>
          <w:rFonts w:cs="David"/>
          <w:b/>
          <w:bCs/>
          <w:color w:val="1D1B11"/>
          <w:sz w:val="24"/>
          <w:szCs w:val="24"/>
          <w:u w:val="single"/>
          <w:rtl/>
        </w:rPr>
        <w:t xml:space="preserve"> </w:t>
      </w:r>
      <w:r w:rsidRPr="0041137F">
        <w:rPr>
          <w:rFonts w:cs="David" w:hint="cs"/>
          <w:b/>
          <w:bCs/>
          <w:color w:val="1D1B11"/>
          <w:sz w:val="24"/>
          <w:szCs w:val="24"/>
          <w:u w:val="single"/>
          <w:rtl/>
        </w:rPr>
        <w:t>להצעה</w:t>
      </w:r>
      <w:r w:rsidRPr="0041137F">
        <w:rPr>
          <w:rFonts w:cs="David"/>
          <w:b/>
          <w:bCs/>
          <w:color w:val="1D1B11"/>
          <w:sz w:val="24"/>
          <w:szCs w:val="24"/>
          <w:u w:val="single"/>
          <w:rtl/>
        </w:rPr>
        <w:t xml:space="preserve"> </w:t>
      </w:r>
      <w:r w:rsidRPr="0041137F">
        <w:rPr>
          <w:rFonts w:cs="David" w:hint="cs"/>
          <w:b/>
          <w:bCs/>
          <w:color w:val="1D1B11"/>
          <w:sz w:val="24"/>
          <w:szCs w:val="24"/>
          <w:u w:val="single"/>
          <w:rtl/>
        </w:rPr>
        <w:t>והנחיות</w:t>
      </w:r>
      <w:r w:rsidRPr="0041137F">
        <w:rPr>
          <w:rFonts w:cs="David"/>
          <w:b/>
          <w:bCs/>
          <w:color w:val="1D1B11"/>
          <w:sz w:val="24"/>
          <w:szCs w:val="24"/>
          <w:u w:val="single"/>
          <w:rtl/>
        </w:rPr>
        <w:t xml:space="preserve"> </w:t>
      </w:r>
      <w:r w:rsidRPr="0041137F">
        <w:rPr>
          <w:rFonts w:cs="David" w:hint="cs"/>
          <w:b/>
          <w:bCs/>
          <w:color w:val="1D1B11"/>
          <w:sz w:val="24"/>
          <w:szCs w:val="24"/>
          <w:u w:val="single"/>
          <w:rtl/>
        </w:rPr>
        <w:t>למילוי</w:t>
      </w:r>
      <w:r w:rsidRPr="0041137F">
        <w:rPr>
          <w:rFonts w:cs="David"/>
          <w:b/>
          <w:bCs/>
          <w:color w:val="1D1B11"/>
          <w:sz w:val="24"/>
          <w:szCs w:val="24"/>
          <w:u w:val="single"/>
          <w:rtl/>
        </w:rPr>
        <w:t xml:space="preserve"> </w:t>
      </w:r>
      <w:r w:rsidRPr="0041137F">
        <w:rPr>
          <w:rFonts w:cs="David" w:hint="cs"/>
          <w:b/>
          <w:bCs/>
          <w:color w:val="1D1B11"/>
          <w:sz w:val="24"/>
          <w:szCs w:val="24"/>
          <w:u w:val="single"/>
          <w:rtl/>
        </w:rPr>
        <w:t>הטפסים</w:t>
      </w:r>
    </w:p>
    <w:p w14:paraId="5F64F86F" w14:textId="77777777" w:rsidR="008B0375" w:rsidRDefault="008B0375" w:rsidP="008B0375">
      <w:pPr>
        <w:pStyle w:val="a7"/>
        <w:numPr>
          <w:ilvl w:val="1"/>
          <w:numId w:val="2"/>
        </w:numPr>
        <w:spacing w:line="320" w:lineRule="atLeast"/>
        <w:ind w:left="940" w:hanging="431"/>
        <w:contextualSpacing w:val="0"/>
        <w:jc w:val="both"/>
        <w:rPr>
          <w:rFonts w:cs="David"/>
          <w:color w:val="1D1B11"/>
          <w:sz w:val="24"/>
          <w:szCs w:val="24"/>
        </w:rPr>
      </w:pPr>
      <w:r w:rsidRPr="005A60B6">
        <w:rPr>
          <w:rFonts w:cs="David" w:hint="cs"/>
          <w:color w:val="1D1B11"/>
          <w:sz w:val="24"/>
          <w:szCs w:val="24"/>
          <w:rtl/>
        </w:rPr>
        <w:t>קורות</w:t>
      </w:r>
      <w:r w:rsidRPr="005A60B6">
        <w:rPr>
          <w:rFonts w:cs="David"/>
          <w:color w:val="1D1B11"/>
          <w:sz w:val="24"/>
          <w:szCs w:val="24"/>
          <w:rtl/>
        </w:rPr>
        <w:t xml:space="preserve"> </w:t>
      </w:r>
      <w:r w:rsidRPr="005A60B6">
        <w:rPr>
          <w:rFonts w:cs="David" w:hint="cs"/>
          <w:color w:val="1D1B11"/>
          <w:sz w:val="24"/>
          <w:szCs w:val="24"/>
          <w:rtl/>
        </w:rPr>
        <w:t>חיים</w:t>
      </w:r>
      <w:r>
        <w:rPr>
          <w:rFonts w:cs="David" w:hint="cs"/>
          <w:color w:val="1D1B11"/>
          <w:sz w:val="24"/>
          <w:szCs w:val="24"/>
          <w:rtl/>
        </w:rPr>
        <w:t>, תעודות הסמכה והשכלה אקדמאיות</w:t>
      </w:r>
      <w:r w:rsidRPr="005A60B6">
        <w:rPr>
          <w:rFonts w:cs="David"/>
          <w:color w:val="1D1B11"/>
          <w:sz w:val="24"/>
          <w:szCs w:val="24"/>
          <w:rtl/>
        </w:rPr>
        <w:t xml:space="preserve"> </w:t>
      </w:r>
      <w:r w:rsidRPr="005A60B6">
        <w:rPr>
          <w:rFonts w:cs="David" w:hint="cs"/>
          <w:color w:val="1D1B11"/>
          <w:sz w:val="24"/>
          <w:szCs w:val="24"/>
          <w:rtl/>
        </w:rPr>
        <w:t>של</w:t>
      </w:r>
      <w:r w:rsidRPr="005A60B6">
        <w:rPr>
          <w:rFonts w:cs="David"/>
          <w:color w:val="1D1B11"/>
          <w:sz w:val="24"/>
          <w:szCs w:val="24"/>
          <w:rtl/>
        </w:rPr>
        <w:t xml:space="preserve"> </w:t>
      </w:r>
      <w:r>
        <w:rPr>
          <w:rFonts w:cs="David" w:hint="cs"/>
          <w:color w:val="1D1B11"/>
          <w:sz w:val="24"/>
          <w:szCs w:val="24"/>
          <w:rtl/>
        </w:rPr>
        <w:t>המציע.</w:t>
      </w:r>
    </w:p>
    <w:p w14:paraId="3F9BA519" w14:textId="77777777" w:rsidR="008B0375" w:rsidRDefault="008B0375" w:rsidP="008B0375">
      <w:pPr>
        <w:pStyle w:val="a7"/>
        <w:numPr>
          <w:ilvl w:val="1"/>
          <w:numId w:val="2"/>
        </w:numPr>
        <w:spacing w:line="320" w:lineRule="atLeast"/>
        <w:ind w:left="940" w:hanging="431"/>
        <w:contextualSpacing w:val="0"/>
        <w:jc w:val="both"/>
        <w:rPr>
          <w:rFonts w:cs="David"/>
          <w:color w:val="1D1B11"/>
          <w:sz w:val="24"/>
          <w:szCs w:val="24"/>
        </w:rPr>
      </w:pPr>
      <w:r w:rsidRPr="0078656A">
        <w:rPr>
          <w:rFonts w:cs="David"/>
          <w:color w:val="1D1B11"/>
          <w:sz w:val="24"/>
          <w:szCs w:val="24"/>
          <w:rtl/>
        </w:rPr>
        <w:t xml:space="preserve"> </w:t>
      </w:r>
      <w:r>
        <w:rPr>
          <w:rFonts w:cs="David" w:hint="cs"/>
          <w:color w:val="1D1B11"/>
          <w:sz w:val="24"/>
          <w:szCs w:val="24"/>
          <w:rtl/>
        </w:rPr>
        <w:t xml:space="preserve">הצגת אסמכתאות על פרסום לפחות שלושה </w:t>
      </w:r>
      <w:r w:rsidRPr="0078656A">
        <w:rPr>
          <w:rFonts w:cs="David" w:hint="cs"/>
          <w:color w:val="1D1B11"/>
          <w:sz w:val="24"/>
          <w:szCs w:val="24"/>
          <w:rtl/>
        </w:rPr>
        <w:t>מאמרים</w:t>
      </w:r>
      <w:r w:rsidRPr="0078656A">
        <w:rPr>
          <w:rFonts w:cs="David"/>
          <w:color w:val="1D1B11"/>
          <w:sz w:val="24"/>
          <w:szCs w:val="24"/>
          <w:rtl/>
        </w:rPr>
        <w:t xml:space="preserve"> </w:t>
      </w:r>
      <w:r w:rsidRPr="0078656A">
        <w:rPr>
          <w:rFonts w:cs="David" w:hint="cs"/>
          <w:color w:val="1D1B11"/>
          <w:sz w:val="24"/>
          <w:szCs w:val="24"/>
          <w:rtl/>
        </w:rPr>
        <w:t>ו</w:t>
      </w:r>
      <w:r w:rsidRPr="0078656A">
        <w:rPr>
          <w:rFonts w:cs="David"/>
          <w:color w:val="1D1B11"/>
          <w:sz w:val="24"/>
          <w:szCs w:val="24"/>
          <w:rtl/>
        </w:rPr>
        <w:t>/</w:t>
      </w:r>
      <w:r w:rsidRPr="0078656A">
        <w:rPr>
          <w:rFonts w:cs="David" w:hint="cs"/>
          <w:color w:val="1D1B11"/>
          <w:sz w:val="24"/>
          <w:szCs w:val="24"/>
          <w:rtl/>
        </w:rPr>
        <w:t>או</w:t>
      </w:r>
      <w:r w:rsidRPr="0078656A">
        <w:rPr>
          <w:rFonts w:cs="David"/>
          <w:color w:val="1D1B11"/>
          <w:sz w:val="24"/>
          <w:szCs w:val="24"/>
          <w:rtl/>
        </w:rPr>
        <w:t xml:space="preserve"> </w:t>
      </w:r>
      <w:r w:rsidRPr="0078656A">
        <w:rPr>
          <w:rFonts w:cs="David" w:hint="cs"/>
          <w:color w:val="1D1B11"/>
          <w:sz w:val="24"/>
          <w:szCs w:val="24"/>
          <w:rtl/>
        </w:rPr>
        <w:t>דוחות</w:t>
      </w:r>
      <w:r w:rsidRPr="0078656A">
        <w:rPr>
          <w:rFonts w:cs="David"/>
          <w:color w:val="1D1B11"/>
          <w:sz w:val="24"/>
          <w:szCs w:val="24"/>
          <w:rtl/>
        </w:rPr>
        <w:t xml:space="preserve"> </w:t>
      </w:r>
      <w:r w:rsidRPr="0078656A">
        <w:rPr>
          <w:rFonts w:cs="David" w:hint="cs"/>
          <w:color w:val="1D1B11"/>
          <w:sz w:val="24"/>
          <w:szCs w:val="24"/>
          <w:rtl/>
        </w:rPr>
        <w:t>מחקריים</w:t>
      </w:r>
      <w:r w:rsidRPr="0078656A">
        <w:rPr>
          <w:rFonts w:cs="David"/>
          <w:color w:val="1D1B11"/>
          <w:sz w:val="24"/>
          <w:szCs w:val="24"/>
          <w:rtl/>
        </w:rPr>
        <w:t xml:space="preserve"> </w:t>
      </w:r>
      <w:r w:rsidRPr="0078656A">
        <w:rPr>
          <w:rFonts w:cs="David" w:hint="cs"/>
          <w:color w:val="1D1B11"/>
          <w:sz w:val="24"/>
          <w:szCs w:val="24"/>
          <w:rtl/>
        </w:rPr>
        <w:t>ב</w:t>
      </w:r>
      <w:r w:rsidRPr="0078656A">
        <w:rPr>
          <w:rFonts w:cs="David"/>
          <w:color w:val="1D1B11"/>
          <w:sz w:val="24"/>
          <w:szCs w:val="24"/>
          <w:rtl/>
        </w:rPr>
        <w:t>-</w:t>
      </w:r>
      <w:r>
        <w:rPr>
          <w:rFonts w:cs="David" w:hint="cs"/>
          <w:color w:val="1D1B11"/>
          <w:sz w:val="24"/>
          <w:szCs w:val="24"/>
          <w:rtl/>
        </w:rPr>
        <w:t>7</w:t>
      </w:r>
      <w:r w:rsidRPr="0078656A">
        <w:rPr>
          <w:rFonts w:cs="David"/>
          <w:color w:val="1D1B11"/>
          <w:sz w:val="24"/>
          <w:szCs w:val="24"/>
          <w:rtl/>
        </w:rPr>
        <w:t xml:space="preserve"> </w:t>
      </w:r>
      <w:r w:rsidRPr="0078656A">
        <w:rPr>
          <w:rFonts w:cs="David" w:hint="cs"/>
          <w:color w:val="1D1B11"/>
          <w:sz w:val="24"/>
          <w:szCs w:val="24"/>
          <w:rtl/>
        </w:rPr>
        <w:t>שנים</w:t>
      </w:r>
      <w:r w:rsidRPr="0078656A">
        <w:rPr>
          <w:rFonts w:cs="David"/>
          <w:color w:val="1D1B11"/>
          <w:sz w:val="24"/>
          <w:szCs w:val="24"/>
          <w:rtl/>
        </w:rPr>
        <w:t xml:space="preserve"> </w:t>
      </w:r>
      <w:r w:rsidRPr="0078656A">
        <w:rPr>
          <w:rFonts w:cs="David" w:hint="cs"/>
          <w:color w:val="1D1B11"/>
          <w:sz w:val="24"/>
          <w:szCs w:val="24"/>
          <w:rtl/>
        </w:rPr>
        <w:t>אחרונות</w:t>
      </w:r>
      <w:r w:rsidRPr="0078656A">
        <w:rPr>
          <w:rFonts w:cs="David"/>
          <w:color w:val="1D1B11"/>
          <w:sz w:val="24"/>
          <w:szCs w:val="24"/>
          <w:rtl/>
        </w:rPr>
        <w:t xml:space="preserve"> </w:t>
      </w:r>
      <w:r w:rsidRPr="0078656A">
        <w:rPr>
          <w:rFonts w:cs="David" w:hint="cs"/>
          <w:color w:val="1D1B11"/>
          <w:sz w:val="24"/>
          <w:szCs w:val="24"/>
          <w:rtl/>
        </w:rPr>
        <w:t>בתחום</w:t>
      </w:r>
      <w:r w:rsidRPr="0078656A">
        <w:rPr>
          <w:rFonts w:cs="David"/>
          <w:color w:val="1D1B11"/>
          <w:sz w:val="24"/>
          <w:szCs w:val="24"/>
          <w:rtl/>
        </w:rPr>
        <w:t xml:space="preserve"> </w:t>
      </w:r>
      <w:r>
        <w:rPr>
          <w:rFonts w:cs="David" w:hint="cs"/>
          <w:color w:val="1D1B11"/>
          <w:sz w:val="24"/>
          <w:szCs w:val="24"/>
          <w:rtl/>
        </w:rPr>
        <w:t>התחבורה ו/או בתכנון עירוני ו/או בכלכלה עירונית ו/או מדיניות ציבורית.</w:t>
      </w:r>
    </w:p>
    <w:p w14:paraId="511983B4" w14:textId="73FF6575" w:rsidR="008B0375" w:rsidRPr="00851E50" w:rsidRDefault="008B0375" w:rsidP="008B0375">
      <w:pPr>
        <w:pStyle w:val="a7"/>
        <w:numPr>
          <w:ilvl w:val="1"/>
          <w:numId w:val="2"/>
        </w:numPr>
        <w:spacing w:line="320" w:lineRule="atLeast"/>
        <w:ind w:left="940" w:hanging="431"/>
        <w:contextualSpacing w:val="0"/>
        <w:jc w:val="both"/>
        <w:rPr>
          <w:rFonts w:cs="David"/>
          <w:color w:val="1D1B11"/>
          <w:sz w:val="24"/>
          <w:szCs w:val="24"/>
        </w:rPr>
      </w:pPr>
      <w:r w:rsidRPr="007A6E41">
        <w:rPr>
          <w:rFonts w:cs="David" w:hint="cs"/>
          <w:sz w:val="24"/>
          <w:szCs w:val="24"/>
          <w:rtl/>
        </w:rPr>
        <w:t>ה</w:t>
      </w:r>
      <w:r w:rsidRPr="0078656A">
        <w:rPr>
          <w:rFonts w:cs="David" w:hint="cs"/>
          <w:sz w:val="24"/>
          <w:szCs w:val="24"/>
          <w:rtl/>
        </w:rPr>
        <w:t xml:space="preserve">צגת פירוט הפרויקטים אשר בוצעו עבור המגזר הציבורי </w:t>
      </w:r>
      <w:r w:rsidR="006A0C3E">
        <w:rPr>
          <w:rFonts w:cs="David" w:hint="cs"/>
          <w:sz w:val="24"/>
          <w:szCs w:val="24"/>
          <w:rtl/>
        </w:rPr>
        <w:t xml:space="preserve"> או פרטי </w:t>
      </w:r>
      <w:r w:rsidRPr="0078656A">
        <w:rPr>
          <w:rFonts w:cs="David" w:hint="cs"/>
          <w:sz w:val="24"/>
          <w:szCs w:val="24"/>
          <w:rtl/>
        </w:rPr>
        <w:t>ב-</w:t>
      </w:r>
      <w:r>
        <w:rPr>
          <w:rFonts w:cs="David" w:hint="cs"/>
          <w:sz w:val="24"/>
          <w:szCs w:val="24"/>
          <w:rtl/>
        </w:rPr>
        <w:t xml:space="preserve"> </w:t>
      </w:r>
      <w:r w:rsidRPr="0078656A">
        <w:rPr>
          <w:rFonts w:cs="David" w:hint="cs"/>
          <w:sz w:val="24"/>
          <w:szCs w:val="24"/>
          <w:rtl/>
        </w:rPr>
        <w:t xml:space="preserve">5 שנים אחרונות </w:t>
      </w:r>
      <w:r w:rsidRPr="0078656A">
        <w:rPr>
          <w:rFonts w:ascii="Calibri" w:eastAsia="Calibri" w:hAnsi="Calibri" w:cs="David" w:hint="cs"/>
          <w:color w:val="1D1B11"/>
          <w:sz w:val="24"/>
          <w:szCs w:val="24"/>
          <w:rtl/>
        </w:rPr>
        <w:t>ל</w:t>
      </w:r>
      <w:r>
        <w:rPr>
          <w:rFonts w:ascii="Calibri" w:eastAsia="Calibri" w:hAnsi="Calibri" w:cs="David" w:hint="cs"/>
          <w:color w:val="1D1B11"/>
          <w:sz w:val="24"/>
          <w:szCs w:val="24"/>
          <w:rtl/>
        </w:rPr>
        <w:t>קידום מדיניות תחבורה ו/או קידום תחבורה בת קיימא עבור המגזר הציבורי</w:t>
      </w:r>
      <w:r w:rsidR="006A0C3E">
        <w:rPr>
          <w:rFonts w:ascii="Calibri" w:eastAsia="Calibri" w:hAnsi="Calibri" w:cs="David" w:hint="cs"/>
          <w:color w:val="1D1B11"/>
          <w:sz w:val="24"/>
          <w:szCs w:val="24"/>
          <w:rtl/>
        </w:rPr>
        <w:t xml:space="preserve"> או פרטי</w:t>
      </w:r>
      <w:r>
        <w:rPr>
          <w:rFonts w:ascii="Calibri" w:eastAsia="Calibri" w:hAnsi="Calibri" w:cs="David" w:hint="cs"/>
          <w:color w:val="1D1B11"/>
          <w:sz w:val="24"/>
          <w:szCs w:val="24"/>
          <w:rtl/>
        </w:rPr>
        <w:t>, בארץ או בעולם.</w:t>
      </w:r>
      <w:r>
        <w:rPr>
          <w:rFonts w:cs="David" w:hint="cs"/>
          <w:color w:val="1D1B11"/>
          <w:sz w:val="24"/>
          <w:szCs w:val="24"/>
          <w:rtl/>
        </w:rPr>
        <w:t xml:space="preserve"> יש לציין שם פרויקט, תיאור העבודה, תפקיד החוקר בעבודה, תאריך התחלה וסיום העבודה ופרטי גוף מזמין.</w:t>
      </w:r>
      <w:r>
        <w:rPr>
          <w:rFonts w:cs="David"/>
          <w:color w:val="1D1B11"/>
          <w:sz w:val="24"/>
          <w:szCs w:val="24"/>
        </w:rPr>
        <w:t xml:space="preserve"> </w:t>
      </w:r>
      <w:r w:rsidRPr="00EE443B">
        <w:rPr>
          <w:rFonts w:cs="David" w:hint="cs"/>
          <w:color w:val="1D1B11"/>
          <w:sz w:val="24"/>
          <w:szCs w:val="24"/>
          <w:rtl/>
        </w:rPr>
        <w:t>כל מסמך אחר הנדרש לצורך הוכחת העמידה בתנאי הסף המפורטים לעיל.</w:t>
      </w:r>
      <w:r w:rsidRPr="00851E50">
        <w:rPr>
          <w:rFonts w:cs="David" w:hint="cs"/>
          <w:color w:val="1D1B11"/>
          <w:sz w:val="24"/>
          <w:szCs w:val="24"/>
          <w:rtl/>
        </w:rPr>
        <w:t xml:space="preserve">  </w:t>
      </w:r>
    </w:p>
    <w:p w14:paraId="26B19103" w14:textId="0B334C62" w:rsidR="004E77AD" w:rsidRDefault="003F199A">
      <w:pPr>
        <w:rPr>
          <w:noProof/>
          <w:sz w:val="36"/>
          <w:szCs w:val="36"/>
          <w:rtl/>
        </w:rPr>
      </w:pPr>
      <w:r w:rsidRPr="003F199A">
        <w:rPr>
          <w:rFonts w:hint="cs"/>
          <w:noProof/>
          <w:sz w:val="36"/>
          <w:szCs w:val="36"/>
          <w:rtl/>
        </w:rPr>
        <w:t xml:space="preserve">   </w:t>
      </w:r>
      <w:r>
        <w:rPr>
          <w:rFonts w:hint="cs"/>
          <w:noProof/>
          <w:sz w:val="36"/>
          <w:szCs w:val="36"/>
          <w:rtl/>
        </w:rPr>
        <w:t xml:space="preserve">  </w:t>
      </w:r>
      <w:r w:rsidRPr="003F199A">
        <w:rPr>
          <w:rFonts w:hint="cs"/>
          <w:noProof/>
          <w:sz w:val="36"/>
          <w:szCs w:val="36"/>
          <w:rtl/>
        </w:rPr>
        <w:t xml:space="preserve">            </w:t>
      </w:r>
      <w:r>
        <w:rPr>
          <w:rFonts w:hint="cs"/>
          <w:noProof/>
          <w:sz w:val="36"/>
          <w:szCs w:val="36"/>
          <w:rtl/>
        </w:rPr>
        <w:t xml:space="preserve">                                                    </w:t>
      </w:r>
      <w:r>
        <w:rPr>
          <w:rFonts w:hint="cs"/>
          <w:sz w:val="36"/>
          <w:szCs w:val="36"/>
          <w:rtl/>
        </w:rPr>
        <w:t xml:space="preserve"> </w:t>
      </w:r>
    </w:p>
    <w:p w14:paraId="6447100C" w14:textId="153F8198" w:rsidR="003F199A" w:rsidRPr="003F199A" w:rsidRDefault="003F199A" w:rsidP="003F199A">
      <w:pPr>
        <w:rPr>
          <w:sz w:val="36"/>
          <w:szCs w:val="36"/>
          <w:rtl/>
        </w:rPr>
      </w:pPr>
    </w:p>
    <w:p w14:paraId="405B578C" w14:textId="0B3A5999" w:rsidR="003F199A" w:rsidRPr="003F199A" w:rsidRDefault="003F199A" w:rsidP="003F199A">
      <w:pPr>
        <w:rPr>
          <w:sz w:val="36"/>
          <w:szCs w:val="36"/>
          <w:rtl/>
        </w:rPr>
      </w:pPr>
    </w:p>
    <w:p w14:paraId="588BFDD9" w14:textId="0D9661AD" w:rsidR="003F199A" w:rsidRPr="003F199A" w:rsidRDefault="003F199A" w:rsidP="003F199A">
      <w:pPr>
        <w:rPr>
          <w:sz w:val="36"/>
          <w:szCs w:val="36"/>
          <w:rtl/>
        </w:rPr>
      </w:pPr>
    </w:p>
    <w:p w14:paraId="5D2DD647" w14:textId="428256FB" w:rsidR="003F199A" w:rsidRDefault="003F199A" w:rsidP="003F199A">
      <w:pPr>
        <w:rPr>
          <w:noProof/>
          <w:sz w:val="36"/>
          <w:szCs w:val="36"/>
          <w:rtl/>
        </w:rPr>
      </w:pPr>
    </w:p>
    <w:p w14:paraId="1D4FB852" w14:textId="77777777" w:rsidR="003F199A" w:rsidRPr="003F199A" w:rsidRDefault="003F199A" w:rsidP="003F199A">
      <w:pPr>
        <w:rPr>
          <w:sz w:val="36"/>
          <w:szCs w:val="36"/>
        </w:rPr>
      </w:pPr>
    </w:p>
    <w:sectPr w:rsidR="003F199A" w:rsidRPr="003F199A" w:rsidSect="00D26846">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4A0A" w14:textId="77777777" w:rsidR="000564DF" w:rsidRDefault="000564DF" w:rsidP="003F199A">
      <w:pPr>
        <w:spacing w:after="0" w:line="240" w:lineRule="auto"/>
      </w:pPr>
      <w:r>
        <w:separator/>
      </w:r>
    </w:p>
  </w:endnote>
  <w:endnote w:type="continuationSeparator" w:id="0">
    <w:p w14:paraId="0129AB3A" w14:textId="77777777" w:rsidR="000564DF" w:rsidRDefault="000564DF" w:rsidP="003F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2B1D" w14:textId="49903650" w:rsidR="003F199A" w:rsidRDefault="00EB5AC5">
    <w:pPr>
      <w:pStyle w:val="a5"/>
      <w:rPr>
        <w:rtl/>
      </w:rPr>
    </w:pPr>
    <w:r>
      <w:rPr>
        <w:noProof/>
      </w:rPr>
      <w:drawing>
        <wp:anchor distT="0" distB="0" distL="114300" distR="114300" simplePos="0" relativeHeight="251665408" behindDoc="1" locked="0" layoutInCell="1" allowOverlap="1" wp14:anchorId="3C807DD2" wp14:editId="69FE2719">
          <wp:simplePos x="0" y="0"/>
          <wp:positionH relativeFrom="page">
            <wp:align>left</wp:align>
          </wp:positionH>
          <wp:positionV relativeFrom="paragraph">
            <wp:posOffset>-437572</wp:posOffset>
          </wp:positionV>
          <wp:extent cx="7543800" cy="1028122"/>
          <wp:effectExtent l="0" t="0" r="0" b="635"/>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43800" cy="10281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010C1" w14:textId="77777777" w:rsidR="000564DF" w:rsidRDefault="000564DF" w:rsidP="003F199A">
      <w:pPr>
        <w:spacing w:after="0" w:line="240" w:lineRule="auto"/>
      </w:pPr>
      <w:r>
        <w:separator/>
      </w:r>
    </w:p>
  </w:footnote>
  <w:footnote w:type="continuationSeparator" w:id="0">
    <w:p w14:paraId="4E96CC09" w14:textId="77777777" w:rsidR="000564DF" w:rsidRDefault="000564DF" w:rsidP="003F1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05B1" w14:textId="1F4DD43F" w:rsidR="003F199A" w:rsidRPr="00C7597D" w:rsidRDefault="005D5C1C" w:rsidP="005D5C1C">
    <w:pPr>
      <w:pStyle w:val="a3"/>
      <w:jc w:val="right"/>
      <w:rPr>
        <w:rtl/>
      </w:rPr>
    </w:pPr>
    <w:r>
      <w:rPr>
        <w:noProof/>
      </w:rPr>
      <w:drawing>
        <wp:anchor distT="0" distB="0" distL="114300" distR="114300" simplePos="0" relativeHeight="251659264" behindDoc="1" locked="0" layoutInCell="1" allowOverlap="1" wp14:anchorId="0754B3C7" wp14:editId="07D44A4F">
          <wp:simplePos x="0" y="0"/>
          <wp:positionH relativeFrom="margin">
            <wp:posOffset>4701218</wp:posOffset>
          </wp:positionH>
          <wp:positionV relativeFrom="paragraph">
            <wp:posOffset>-248681</wp:posOffset>
          </wp:positionV>
          <wp:extent cx="1340218" cy="869867"/>
          <wp:effectExtent l="0" t="0" r="0" b="6985"/>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pic:cNvPicPr/>
                </pic:nvPicPr>
                <pic:blipFill>
                  <a:blip r:embed="rId1">
                    <a:extLst>
                      <a:ext uri="{28A0092B-C50C-407E-A947-70E740481C1C}">
                        <a14:useLocalDpi xmlns:a14="http://schemas.microsoft.com/office/drawing/2010/main" val="0"/>
                      </a:ext>
                    </a:extLst>
                  </a:blip>
                  <a:stretch>
                    <a:fillRect/>
                  </a:stretch>
                </pic:blipFill>
                <pic:spPr>
                  <a:xfrm>
                    <a:off x="0" y="0"/>
                    <a:ext cx="1340218" cy="869867"/>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02A"/>
    <w:multiLevelType w:val="multilevel"/>
    <w:tmpl w:val="836405F0"/>
    <w:lvl w:ilvl="0">
      <w:start w:val="1"/>
      <w:numFmt w:val="decimal"/>
      <w:lvlText w:val="%1."/>
      <w:lvlJc w:val="left"/>
      <w:pPr>
        <w:ind w:left="720" w:hanging="360"/>
      </w:pPr>
      <w:rPr>
        <w:rFonts w:hint="default"/>
        <w:b w:val="0"/>
        <w:bCs w:val="0"/>
      </w:rPr>
    </w:lvl>
    <w:lvl w:ilvl="1">
      <w:start w:val="1"/>
      <w:numFmt w:val="decimal"/>
      <w:isLgl/>
      <w:lvlText w:val="%1.%2"/>
      <w:lvlJc w:val="left"/>
      <w:pPr>
        <w:ind w:left="1069" w:hanging="360"/>
      </w:pPr>
      <w:rPr>
        <w:rFonts w:cs="David" w:hint="default"/>
        <w:b w:val="0"/>
        <w:bCs w:val="0"/>
      </w:rPr>
    </w:lvl>
    <w:lvl w:ilvl="2">
      <w:start w:val="1"/>
      <w:numFmt w:val="decimal"/>
      <w:isLgl/>
      <w:lvlText w:val="%1.%2.%3"/>
      <w:lvlJc w:val="left"/>
      <w:pPr>
        <w:ind w:left="2137" w:hanging="720"/>
      </w:pPr>
      <w:rPr>
        <w:rFonts w:hint="default"/>
        <w:b w:val="0"/>
        <w:bCs w:val="0"/>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418695A"/>
    <w:multiLevelType w:val="hybridMultilevel"/>
    <w:tmpl w:val="5EAC72B2"/>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FEF7576"/>
    <w:multiLevelType w:val="multilevel"/>
    <w:tmpl w:val="836405F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cs="David" w:hint="default"/>
        <w:b w:val="0"/>
        <w:bCs w:val="0"/>
      </w:rPr>
    </w:lvl>
    <w:lvl w:ilvl="2">
      <w:start w:val="1"/>
      <w:numFmt w:val="decimal"/>
      <w:isLgl/>
      <w:lvlText w:val="%1.%2.%3"/>
      <w:lvlJc w:val="left"/>
      <w:pPr>
        <w:ind w:left="2137" w:hanging="720"/>
      </w:pPr>
      <w:rPr>
        <w:rFonts w:hint="default"/>
        <w:b w:val="0"/>
        <w:bCs w:val="0"/>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414593832">
    <w:abstractNumId w:val="2"/>
  </w:num>
  <w:num w:numId="2" w16cid:durableId="1398937521">
    <w:abstractNumId w:val="0"/>
  </w:num>
  <w:num w:numId="3" w16cid:durableId="1209024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9A"/>
    <w:rsid w:val="000564DF"/>
    <w:rsid w:val="001F36F7"/>
    <w:rsid w:val="002A0BA5"/>
    <w:rsid w:val="002B17EF"/>
    <w:rsid w:val="002D66C8"/>
    <w:rsid w:val="00395E78"/>
    <w:rsid w:val="003F199A"/>
    <w:rsid w:val="0044523B"/>
    <w:rsid w:val="0048162F"/>
    <w:rsid w:val="004E77AD"/>
    <w:rsid w:val="004E7DD2"/>
    <w:rsid w:val="005001AA"/>
    <w:rsid w:val="005D5C1C"/>
    <w:rsid w:val="006372F9"/>
    <w:rsid w:val="00671961"/>
    <w:rsid w:val="006A0C3E"/>
    <w:rsid w:val="008B0375"/>
    <w:rsid w:val="00A4666A"/>
    <w:rsid w:val="00A71F32"/>
    <w:rsid w:val="00C21517"/>
    <w:rsid w:val="00C30A7A"/>
    <w:rsid w:val="00C7597D"/>
    <w:rsid w:val="00CA3EAA"/>
    <w:rsid w:val="00D26846"/>
    <w:rsid w:val="00D4739C"/>
    <w:rsid w:val="00EB5A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4F74A"/>
  <w15:chartTrackingRefBased/>
  <w15:docId w15:val="{448228F4-872F-443A-8CFF-1A3DA1E8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E7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99A"/>
    <w:pPr>
      <w:tabs>
        <w:tab w:val="center" w:pos="4153"/>
        <w:tab w:val="right" w:pos="8306"/>
      </w:tabs>
      <w:spacing w:after="0" w:line="240" w:lineRule="auto"/>
    </w:pPr>
  </w:style>
  <w:style w:type="character" w:customStyle="1" w:styleId="a4">
    <w:name w:val="כותרת עליונה תו"/>
    <w:basedOn w:val="a0"/>
    <w:link w:val="a3"/>
    <w:uiPriority w:val="99"/>
    <w:rsid w:val="003F199A"/>
  </w:style>
  <w:style w:type="paragraph" w:styleId="a5">
    <w:name w:val="footer"/>
    <w:basedOn w:val="a"/>
    <w:link w:val="a6"/>
    <w:uiPriority w:val="99"/>
    <w:unhideWhenUsed/>
    <w:rsid w:val="003F199A"/>
    <w:pPr>
      <w:tabs>
        <w:tab w:val="center" w:pos="4153"/>
        <w:tab w:val="right" w:pos="8306"/>
      </w:tabs>
      <w:spacing w:after="0" w:line="240" w:lineRule="auto"/>
    </w:pPr>
  </w:style>
  <w:style w:type="character" w:customStyle="1" w:styleId="a6">
    <w:name w:val="כותרת תחתונה תו"/>
    <w:basedOn w:val="a0"/>
    <w:link w:val="a5"/>
    <w:uiPriority w:val="99"/>
    <w:rsid w:val="003F199A"/>
  </w:style>
  <w:style w:type="paragraph" w:styleId="a7">
    <w:name w:val="List Paragraph"/>
    <w:basedOn w:val="a"/>
    <w:link w:val="a8"/>
    <w:uiPriority w:val="34"/>
    <w:qFormat/>
    <w:rsid w:val="008B0375"/>
    <w:pPr>
      <w:ind w:left="720"/>
      <w:contextualSpacing/>
    </w:pPr>
  </w:style>
  <w:style w:type="character" w:customStyle="1" w:styleId="a8">
    <w:name w:val="פיסקת רשימה תו"/>
    <w:link w:val="a7"/>
    <w:uiPriority w:val="34"/>
    <w:locked/>
    <w:rsid w:val="008B0375"/>
  </w:style>
  <w:style w:type="paragraph" w:styleId="a9">
    <w:name w:val="Revision"/>
    <w:hidden/>
    <w:uiPriority w:val="99"/>
    <w:semiHidden/>
    <w:rsid w:val="00A71F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570</Words>
  <Characters>2851</Characters>
  <Application>Microsoft Office Word</Application>
  <DocSecurity>0</DocSecurity>
  <Lines>23</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Shohat</dc:creator>
  <cp:keywords/>
  <dc:description/>
  <cp:lastModifiedBy>Tatiana Shtutzberg</cp:lastModifiedBy>
  <cp:revision>4</cp:revision>
  <dcterms:created xsi:type="dcterms:W3CDTF">2023-08-14T12:24:00Z</dcterms:created>
  <dcterms:modified xsi:type="dcterms:W3CDTF">2023-08-15T08:09:00Z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a84e78c5384681404f451b1f5312cd3bcc8f6351e3c57eef1665c60102475ef4</vt:lpwstr>
  </property>
</Properties>
</file>